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"/>
        <w:gridCol w:w="40"/>
        <w:gridCol w:w="40"/>
        <w:gridCol w:w="160"/>
        <w:gridCol w:w="480"/>
        <w:gridCol w:w="480"/>
        <w:gridCol w:w="1340"/>
        <w:gridCol w:w="100"/>
        <w:gridCol w:w="260"/>
        <w:gridCol w:w="220"/>
        <w:gridCol w:w="40"/>
        <w:gridCol w:w="40"/>
        <w:gridCol w:w="460"/>
        <w:gridCol w:w="100"/>
        <w:gridCol w:w="100"/>
        <w:gridCol w:w="40"/>
        <w:gridCol w:w="660"/>
        <w:gridCol w:w="40"/>
        <w:gridCol w:w="100"/>
        <w:gridCol w:w="540"/>
        <w:gridCol w:w="260"/>
        <w:gridCol w:w="40"/>
        <w:gridCol w:w="140"/>
        <w:gridCol w:w="220"/>
        <w:gridCol w:w="500"/>
        <w:gridCol w:w="40"/>
        <w:gridCol w:w="3540"/>
        <w:gridCol w:w="40"/>
        <w:gridCol w:w="100"/>
        <w:gridCol w:w="280"/>
        <w:gridCol w:w="520"/>
        <w:gridCol w:w="620"/>
        <w:gridCol w:w="40"/>
        <w:gridCol w:w="40"/>
        <w:gridCol w:w="380"/>
      </w:tblGrid>
      <w:tr w:rsidR="002F2F3B">
        <w:trPr>
          <w:trHeight w:hRule="exact" w:val="40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48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3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18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48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3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36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1420" w:type="dxa"/>
            <w:gridSpan w:val="32"/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Eras Demi ITC" w:eastAsia="Eras Demi ITC" w:hAnsi="Eras Demi ITC" w:cs="Eras Demi ITC"/>
                <w:b/>
                <w:sz w:val="22"/>
              </w:rPr>
              <w:t>Caja Costarricense de Seguro Social</w:t>
            </w: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36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1420" w:type="dxa"/>
            <w:gridSpan w:val="32"/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Eras Demi ITC" w:eastAsia="Eras Demi ITC" w:hAnsi="Eras Demi ITC" w:cs="Eras Demi ITC"/>
                <w:b/>
                <w:sz w:val="22"/>
              </w:rPr>
              <w:t>Dirección Institucional de Contralorías de Servicios de Salud</w:t>
            </w: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14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48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3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6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48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3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80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1420" w:type="dxa"/>
            <w:gridSpan w:val="3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2F3B" w:rsidRDefault="00127139">
            <w:pPr>
              <w:jc w:val="center"/>
            </w:pPr>
            <w:r>
              <w:rPr>
                <w:rFonts w:ascii="Eras Demi ITC" w:eastAsia="Eras Demi ITC" w:hAnsi="Eras Demi ITC" w:cs="Eras Demi ITC"/>
                <w:color w:val="0066FF"/>
                <w:sz w:val="52"/>
              </w:rPr>
              <w:t>Boletín Estadístico Mensual</w:t>
            </w: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10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48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3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4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48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3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34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46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b/>
                <w:sz w:val="22"/>
              </w:rPr>
              <w:t>Marzo 2014</w:t>
            </w: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2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48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3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56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48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3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40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1420" w:type="dxa"/>
            <w:gridSpan w:val="32"/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Eras Demi ITC" w:eastAsia="Eras Demi ITC" w:hAnsi="Eras Demi ITC" w:cs="Eras Demi ITC"/>
                <w:b/>
                <w:color w:val="0066FF"/>
                <w:sz w:val="28"/>
              </w:rPr>
              <w:t>Consolidado Estadístico Marzo 2014</w:t>
            </w: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18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48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3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36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780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  <w:b/>
                <w:sz w:val="24"/>
              </w:rPr>
              <w:t xml:space="preserve">Persona o </w:t>
            </w:r>
            <w:r w:rsidR="00294F14">
              <w:rPr>
                <w:rFonts w:ascii="Calibri" w:eastAsia="Calibri" w:hAnsi="Calibri" w:cs="Calibri"/>
                <w:b/>
                <w:sz w:val="24"/>
              </w:rPr>
              <w:t>Institución</w:t>
            </w:r>
            <w:r>
              <w:rPr>
                <w:rFonts w:ascii="Calibri" w:eastAsia="Calibri" w:hAnsi="Calibri" w:cs="Calibri"/>
                <w:b/>
                <w:sz w:val="24"/>
              </w:rPr>
              <w:t xml:space="preserve"> que interpone la Inconformidad: </w:t>
            </w: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12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  <w:b/>
                <w:sz w:val="24"/>
              </w:rPr>
              <w:t>Gestiones y Trámites</w:t>
            </w: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26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60" w:type="dxa"/>
            <w:gridSpan w:val="11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</w:rPr>
              <w:t xml:space="preserve"> Total</w:t>
            </w: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3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b/>
                <w:sz w:val="16"/>
              </w:rPr>
              <w:t>153</w:t>
            </w: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b/>
                <w:sz w:val="16"/>
              </w:rPr>
              <w:t>100.00%</w:t>
            </w: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6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</w:rPr>
              <w:t xml:space="preserve"> 1- Llamadas recibidas</w:t>
            </w: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2158</w:t>
            </w: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26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60" w:type="dxa"/>
            <w:gridSpan w:val="11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</w:rPr>
              <w:t xml:space="preserve"> 1- Usuarios Directos</w:t>
            </w: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3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151</w:t>
            </w: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98.69</w:t>
            </w: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6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</w:rPr>
              <w:t xml:space="preserve"> 2- Llamadas realizadas</w:t>
            </w: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2447</w:t>
            </w: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26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60" w:type="dxa"/>
            <w:gridSpan w:val="11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</w:rPr>
              <w:t xml:space="preserve"> 2- Defensoría de los Hab.</w:t>
            </w: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3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0</w:t>
            </w: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0.00</w:t>
            </w: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6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</w:rPr>
              <w:t xml:space="preserve"> 3- Gestiones y Trámites directos</w:t>
            </w: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12471</w:t>
            </w: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26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60" w:type="dxa"/>
            <w:gridSpan w:val="11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</w:rPr>
              <w:t xml:space="preserve"> 3- Por otras Instancias CCSS</w:t>
            </w: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3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0</w:t>
            </w: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0.00</w:t>
            </w: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6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</w:rPr>
              <w:t xml:space="preserve"> 4- N° de Usuarios atendidos</w:t>
            </w: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3260</w:t>
            </w: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26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60" w:type="dxa"/>
            <w:gridSpan w:val="11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</w:rPr>
              <w:t xml:space="preserve"> 4- Por DPU</w:t>
            </w: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3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1</w:t>
            </w: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0.65</w:t>
            </w: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6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</w:rPr>
              <w:t>Promedio de Gestiones por Usuario</w:t>
            </w: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3.83</w:t>
            </w: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26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60" w:type="dxa"/>
            <w:gridSpan w:val="11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</w:rPr>
              <w:t xml:space="preserve"> 5- Por Auditoria </w:t>
            </w:r>
            <w:proofErr w:type="spellStart"/>
            <w:r>
              <w:rPr>
                <w:rFonts w:ascii="Calibri" w:eastAsia="Calibri" w:hAnsi="Calibri" w:cs="Calibri"/>
              </w:rPr>
              <w:t>Gral</w:t>
            </w:r>
            <w:proofErr w:type="spellEnd"/>
            <w:r>
              <w:rPr>
                <w:rFonts w:ascii="Calibri" w:eastAsia="Calibri" w:hAnsi="Calibri" w:cs="Calibri"/>
              </w:rPr>
              <w:t xml:space="preserve"> MS</w:t>
            </w: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3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0</w:t>
            </w: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0.00</w:t>
            </w: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12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60" w:type="dxa"/>
            <w:gridSpan w:val="11"/>
            <w:vMerge w:val="restart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</w:rPr>
              <w:t xml:space="preserve"> 6- Por Auditoría CCSS</w:t>
            </w: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3"/>
            <w:vMerge w:val="restart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0</w:t>
            </w: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  <w:vMerge w:val="restart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0.00</w:t>
            </w: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14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60" w:type="dxa"/>
            <w:gridSpan w:val="11"/>
            <w:vMerge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3"/>
            <w:vMerge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  <w:vMerge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120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  <w:b/>
                <w:sz w:val="24"/>
              </w:rPr>
              <w:t>Actividades</w:t>
            </w: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22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60" w:type="dxa"/>
            <w:gridSpan w:val="11"/>
            <w:vMerge w:val="restart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</w:rPr>
              <w:t xml:space="preserve"> 7- Otros</w:t>
            </w: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3"/>
            <w:vMerge w:val="restart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1</w:t>
            </w: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  <w:vMerge w:val="restart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0.65</w:t>
            </w: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120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4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60" w:type="dxa"/>
            <w:gridSpan w:val="11"/>
            <w:vMerge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3"/>
            <w:vMerge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  <w:vMerge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60" w:type="dxa"/>
            <w:gridSpan w:val="2"/>
            <w:vMerge w:val="restart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</w:rPr>
              <w:t xml:space="preserve"> 1- Funcionarios Capacitados</w:t>
            </w: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  <w:vMerge w:val="restart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1126</w:t>
            </w: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22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48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3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60" w:type="dxa"/>
            <w:gridSpan w:val="2"/>
            <w:vMerge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  <w:vMerge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14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48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3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60" w:type="dxa"/>
            <w:gridSpan w:val="2"/>
            <w:vMerge w:val="restart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</w:rPr>
              <w:t xml:space="preserve"> 2- Usuarios Capacitados</w:t>
            </w: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  <w:vMerge w:val="restart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4389</w:t>
            </w: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12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780" w:type="dxa"/>
            <w:gridSpan w:val="2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  <w:b/>
                <w:sz w:val="24"/>
              </w:rPr>
              <w:t>Inconformidades</w:t>
            </w: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60" w:type="dxa"/>
            <w:gridSpan w:val="2"/>
            <w:vMerge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  <w:vMerge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24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780" w:type="dxa"/>
            <w:gridSpan w:val="2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60" w:type="dxa"/>
            <w:gridSpan w:val="2"/>
            <w:vMerge w:val="restart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</w:rPr>
              <w:t xml:space="preserve"> 3- Otras Actividades</w:t>
            </w: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  <w:vMerge w:val="restart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113</w:t>
            </w: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2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60" w:type="dxa"/>
            <w:gridSpan w:val="11"/>
            <w:vMerge w:val="restart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</w:rPr>
              <w:t xml:space="preserve"> 1- Inconformidades Recibidas</w:t>
            </w: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3"/>
            <w:vMerge w:val="restart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153</w:t>
            </w: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60" w:type="dxa"/>
            <w:gridSpan w:val="2"/>
            <w:vMerge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  <w:vMerge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24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60" w:type="dxa"/>
            <w:gridSpan w:val="11"/>
            <w:vMerge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3"/>
            <w:vMerge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16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60" w:type="dxa"/>
            <w:gridSpan w:val="11"/>
            <w:vMerge w:val="restart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</w:rPr>
              <w:t xml:space="preserve"> 2- Inconformidades Resueltas</w:t>
            </w: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3"/>
            <w:vMerge w:val="restart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139</w:t>
            </w: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10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60" w:type="dxa"/>
            <w:gridSpan w:val="11"/>
            <w:vMerge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3"/>
            <w:vMerge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120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  <w:b/>
                <w:sz w:val="24"/>
              </w:rPr>
              <w:t>Felicitaciones</w:t>
            </w: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26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60" w:type="dxa"/>
            <w:gridSpan w:val="11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</w:rPr>
              <w:t xml:space="preserve"> 3- Inconformidades en Trámite</w:t>
            </w: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3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14</w:t>
            </w: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120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26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60" w:type="dxa"/>
            <w:gridSpan w:val="11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</w:rPr>
              <w:t>Porcentaje de Resolutividad</w:t>
            </w:r>
            <w:bookmarkStart w:id="0" w:name="_GoBack"/>
            <w:bookmarkEnd w:id="0"/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3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90.85</w:t>
            </w: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6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</w:rPr>
              <w:t xml:space="preserve"> 1- Felicitaciones Individuales</w:t>
            </w: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27</w:t>
            </w: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26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60" w:type="dxa"/>
            <w:gridSpan w:val="11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</w:rPr>
              <w:t>Inconformidades Desestimadas</w:t>
            </w: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3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26</w:t>
            </w: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6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</w:rPr>
              <w:t xml:space="preserve"> 2- Felicitaciones Colectivas</w:t>
            </w: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18</w:t>
            </w: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78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48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3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92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48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3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40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60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2F3B" w:rsidRDefault="00127139">
            <w:pPr>
              <w:jc w:val="center"/>
            </w:pPr>
            <w:r>
              <w:rPr>
                <w:rFonts w:ascii="Eras Demi ITC" w:eastAsia="Eras Demi ITC" w:hAnsi="Eras Demi ITC" w:cs="Eras Demi ITC"/>
                <w:b/>
                <w:color w:val="0066FF"/>
                <w:sz w:val="24"/>
              </w:rPr>
              <w:t>Consolidado de Gestiones Marzo 2014</w:t>
            </w: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28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2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  <w:b/>
              </w:rPr>
              <w:t xml:space="preserve">Información: </w:t>
            </w: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20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2440" w:type="dxa"/>
            <w:gridSpan w:val="7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  <w:sz w:val="16"/>
              </w:rPr>
              <w:t xml:space="preserve"> Total</w:t>
            </w:r>
          </w:p>
        </w:tc>
        <w:tc>
          <w:tcPr>
            <w:tcW w:w="660" w:type="dxa"/>
            <w:gridSpan w:val="3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b/>
                <w:sz w:val="16"/>
              </w:rPr>
              <w:t>6511</w:t>
            </w: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70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right"/>
            </w:pPr>
            <w:r>
              <w:rPr>
                <w:rFonts w:ascii="Calibri" w:eastAsia="Calibri" w:hAnsi="Calibri" w:cs="Calibri"/>
                <w:sz w:val="16"/>
              </w:rPr>
              <w:t>52.21 %</w:t>
            </w: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28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2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  <w:b/>
              </w:rPr>
              <w:t xml:space="preserve">Consultas: </w:t>
            </w: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20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2400" w:type="dxa"/>
            <w:gridSpan w:val="5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  <w:sz w:val="16"/>
              </w:rPr>
              <w:t xml:space="preserve"> Total</w:t>
            </w: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  <w:gridSpan w:val="3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b/>
                <w:sz w:val="16"/>
              </w:rPr>
              <w:t>2517</w:t>
            </w: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right"/>
            </w:pPr>
            <w:r>
              <w:rPr>
                <w:rFonts w:ascii="Calibri" w:eastAsia="Calibri" w:hAnsi="Calibri" w:cs="Calibri"/>
                <w:sz w:val="16"/>
              </w:rPr>
              <w:t>20.18 %</w:t>
            </w: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28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2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  <w:b/>
              </w:rPr>
              <w:t xml:space="preserve">Reprogramación: </w:t>
            </w: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20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2400" w:type="dxa"/>
            <w:gridSpan w:val="5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  <w:sz w:val="16"/>
              </w:rPr>
              <w:t xml:space="preserve"> Total</w:t>
            </w: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  <w:gridSpan w:val="3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b/>
                <w:sz w:val="16"/>
              </w:rPr>
              <w:t>395</w:t>
            </w: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right"/>
            </w:pPr>
            <w:r>
              <w:rPr>
                <w:rFonts w:ascii="Calibri" w:eastAsia="Calibri" w:hAnsi="Calibri" w:cs="Calibri"/>
                <w:sz w:val="16"/>
              </w:rPr>
              <w:t>3.17 %</w:t>
            </w: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2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48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3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28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21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  <w:b/>
              </w:rPr>
              <w:t xml:space="preserve">Coordinación: </w:t>
            </w: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20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2400" w:type="dxa"/>
            <w:gridSpan w:val="5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  <w:sz w:val="16"/>
              </w:rPr>
              <w:t xml:space="preserve"> Total</w:t>
            </w: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  <w:gridSpan w:val="3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b/>
                <w:sz w:val="16"/>
              </w:rPr>
              <w:t>2671</w:t>
            </w: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right"/>
            </w:pPr>
            <w:r>
              <w:rPr>
                <w:rFonts w:ascii="Calibri" w:eastAsia="Calibri" w:hAnsi="Calibri" w:cs="Calibri"/>
                <w:sz w:val="16"/>
              </w:rPr>
              <w:t>21.42 %</w:t>
            </w: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28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2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  <w:b/>
              </w:rPr>
              <w:t xml:space="preserve">Documentación: </w:t>
            </w: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20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2400" w:type="dxa"/>
            <w:gridSpan w:val="5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  <w:sz w:val="16"/>
              </w:rPr>
              <w:t xml:space="preserve"> Total</w:t>
            </w: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  <w:gridSpan w:val="3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b/>
                <w:sz w:val="16"/>
              </w:rPr>
              <w:t>377</w:t>
            </w: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right"/>
            </w:pPr>
            <w:r>
              <w:rPr>
                <w:rFonts w:ascii="Calibri" w:eastAsia="Calibri" w:hAnsi="Calibri" w:cs="Calibri"/>
                <w:sz w:val="16"/>
              </w:rPr>
              <w:t>3.02 %</w:t>
            </w: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8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48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3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4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2420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rFonts w:ascii="Calibri" w:eastAsia="Calibri" w:hAnsi="Calibri" w:cs="Calibri"/>
                <w:b/>
              </w:rPr>
              <w:t xml:space="preserve">Gestiones Realizadas: </w:t>
            </w: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20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2420" w:type="dxa"/>
            <w:gridSpan w:val="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  <w:gridSpan w:val="3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Calibri" w:eastAsia="Calibri" w:hAnsi="Calibri" w:cs="Calibri"/>
                <w:b/>
                <w:sz w:val="16"/>
              </w:rPr>
              <w:t>12471</w:t>
            </w: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right"/>
            </w:pPr>
            <w:r>
              <w:rPr>
                <w:rFonts w:ascii="Calibri" w:eastAsia="Calibri" w:hAnsi="Calibri" w:cs="Calibri"/>
                <w:b/>
                <w:sz w:val="16"/>
              </w:rPr>
              <w:t>100.00 %</w:t>
            </w: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2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2420" w:type="dxa"/>
            <w:gridSpan w:val="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2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2420" w:type="dxa"/>
            <w:gridSpan w:val="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110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48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3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6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6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5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54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6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106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1420" w:type="dxa"/>
            <w:gridSpan w:val="32"/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380" w:type="dxa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400"/>
        </w:trPr>
        <w:tc>
          <w:tcPr>
            <w:tcW w:w="400" w:type="dxa"/>
          </w:tcPr>
          <w:p w:rsidR="002F2F3B" w:rsidRDefault="002F2F3B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0" w:type="dxa"/>
            <w:gridSpan w:val="3"/>
          </w:tcPr>
          <w:p w:rsidR="002F2F3B" w:rsidRDefault="002F2F3B">
            <w:pPr>
              <w:pStyle w:val="EMPTYCELLSTYLE"/>
            </w:pPr>
          </w:p>
        </w:tc>
        <w:tc>
          <w:tcPr>
            <w:tcW w:w="96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9100" w:type="dxa"/>
            <w:gridSpan w:val="24"/>
          </w:tcPr>
          <w:p w:rsidR="002F2F3B" w:rsidRDefault="002F2F3B">
            <w:pPr>
              <w:pStyle w:val="EMPTYCELLSTYLE"/>
            </w:pPr>
          </w:p>
        </w:tc>
        <w:tc>
          <w:tcPr>
            <w:tcW w:w="11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18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0" w:type="dxa"/>
            <w:gridSpan w:val="3"/>
          </w:tcPr>
          <w:p w:rsidR="002F2F3B" w:rsidRDefault="002F2F3B">
            <w:pPr>
              <w:pStyle w:val="EMPTYCELLSTYLE"/>
            </w:pPr>
          </w:p>
        </w:tc>
        <w:tc>
          <w:tcPr>
            <w:tcW w:w="96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9100" w:type="dxa"/>
            <w:gridSpan w:val="24"/>
          </w:tcPr>
          <w:p w:rsidR="002F2F3B" w:rsidRDefault="002F2F3B">
            <w:pPr>
              <w:pStyle w:val="EMPTYCELLSTYLE"/>
            </w:pPr>
          </w:p>
        </w:tc>
        <w:tc>
          <w:tcPr>
            <w:tcW w:w="11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36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1420" w:type="dxa"/>
            <w:gridSpan w:val="32"/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Eras Demi ITC" w:eastAsia="Eras Demi ITC" w:hAnsi="Eras Demi ITC" w:cs="Eras Demi ITC"/>
                <w:b/>
                <w:sz w:val="22"/>
              </w:rPr>
              <w:t>Caja Costarricense de Seguro Social</w:t>
            </w:r>
          </w:p>
        </w:tc>
        <w:tc>
          <w:tcPr>
            <w:tcW w:w="400" w:type="dxa"/>
            <w:gridSpan w:val="2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36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1420" w:type="dxa"/>
            <w:gridSpan w:val="32"/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Eras Demi ITC" w:eastAsia="Eras Demi ITC" w:hAnsi="Eras Demi ITC" w:cs="Eras Demi ITC"/>
                <w:b/>
                <w:sz w:val="22"/>
              </w:rPr>
              <w:t>Dirección Institucional de Contralorías de Servicios de Salud</w:t>
            </w:r>
          </w:p>
        </w:tc>
        <w:tc>
          <w:tcPr>
            <w:tcW w:w="400" w:type="dxa"/>
            <w:gridSpan w:val="2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14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0" w:type="dxa"/>
            <w:gridSpan w:val="3"/>
          </w:tcPr>
          <w:p w:rsidR="002F2F3B" w:rsidRDefault="002F2F3B">
            <w:pPr>
              <w:pStyle w:val="EMPTYCELLSTYLE"/>
            </w:pPr>
          </w:p>
        </w:tc>
        <w:tc>
          <w:tcPr>
            <w:tcW w:w="96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9100" w:type="dxa"/>
            <w:gridSpan w:val="24"/>
          </w:tcPr>
          <w:p w:rsidR="002F2F3B" w:rsidRDefault="002F2F3B">
            <w:pPr>
              <w:pStyle w:val="EMPTYCELLSTYLE"/>
            </w:pPr>
          </w:p>
        </w:tc>
        <w:tc>
          <w:tcPr>
            <w:tcW w:w="11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4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0" w:type="dxa"/>
            <w:gridSpan w:val="3"/>
          </w:tcPr>
          <w:p w:rsidR="002F2F3B" w:rsidRDefault="002F2F3B">
            <w:pPr>
              <w:pStyle w:val="EMPTYCELLSTYLE"/>
            </w:pPr>
          </w:p>
        </w:tc>
        <w:tc>
          <w:tcPr>
            <w:tcW w:w="96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9100" w:type="dxa"/>
            <w:gridSpan w:val="24"/>
          </w:tcPr>
          <w:p w:rsidR="002F2F3B" w:rsidRDefault="002F2F3B">
            <w:pPr>
              <w:pStyle w:val="EMPTYCELLSTYLE"/>
            </w:pPr>
          </w:p>
        </w:tc>
        <w:tc>
          <w:tcPr>
            <w:tcW w:w="11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48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0" w:type="dxa"/>
            <w:gridSpan w:val="3"/>
          </w:tcPr>
          <w:p w:rsidR="002F2F3B" w:rsidRDefault="002F2F3B">
            <w:pPr>
              <w:pStyle w:val="EMPTYCELLSTYLE"/>
            </w:pPr>
          </w:p>
        </w:tc>
        <w:tc>
          <w:tcPr>
            <w:tcW w:w="96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9100" w:type="dxa"/>
            <w:gridSpan w:val="24"/>
          </w:tcPr>
          <w:p w:rsidR="002F2F3B" w:rsidRDefault="002F2F3B">
            <w:pPr>
              <w:pStyle w:val="EMPTYCELLSTYLE"/>
            </w:pPr>
          </w:p>
        </w:tc>
        <w:tc>
          <w:tcPr>
            <w:tcW w:w="11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40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11420" w:type="dxa"/>
            <w:gridSpan w:val="32"/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pPr>
              <w:jc w:val="center"/>
            </w:pPr>
            <w:r>
              <w:rPr>
                <w:rFonts w:ascii="Eras Demi ITC" w:eastAsia="Eras Demi ITC" w:hAnsi="Eras Demi ITC" w:cs="Eras Demi ITC"/>
                <w:b/>
                <w:color w:val="0066FF"/>
                <w:sz w:val="28"/>
              </w:rPr>
              <w:t>Principales causas de inconformidad</w:t>
            </w: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48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0" w:type="dxa"/>
            <w:gridSpan w:val="3"/>
          </w:tcPr>
          <w:p w:rsidR="002F2F3B" w:rsidRDefault="002F2F3B">
            <w:pPr>
              <w:pStyle w:val="EMPTYCELLSTYLE"/>
            </w:pPr>
          </w:p>
        </w:tc>
        <w:tc>
          <w:tcPr>
            <w:tcW w:w="96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9100" w:type="dxa"/>
            <w:gridSpan w:val="24"/>
          </w:tcPr>
          <w:p w:rsidR="002F2F3B" w:rsidRDefault="002F2F3B">
            <w:pPr>
              <w:pStyle w:val="EMPTYCELLSTYLE"/>
            </w:pPr>
          </w:p>
        </w:tc>
        <w:tc>
          <w:tcPr>
            <w:tcW w:w="11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880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0" w:type="dxa"/>
            <w:gridSpan w:val="3"/>
          </w:tcPr>
          <w:p w:rsidR="002F2F3B" w:rsidRDefault="002F2F3B">
            <w:pPr>
              <w:pStyle w:val="EMPTYCELLSTYLE"/>
            </w:pPr>
          </w:p>
        </w:tc>
        <w:tc>
          <w:tcPr>
            <w:tcW w:w="1006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:rsidR="002F2F3B" w:rsidRDefault="00127139">
            <w:r>
              <w:rPr>
                <w:noProof/>
              </w:rPr>
              <w:drawing>
                <wp:anchor distT="0" distB="0" distL="0" distR="0" simplePos="0" relativeHeight="251658240" behindDoc="0" locked="1" layoutInCell="1" allowOverlap="1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6375400" cy="5588000"/>
                  <wp:effectExtent l="0" t="0" r="0" b="0"/>
                  <wp:wrapNone/>
                  <wp:docPr id="30921675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21675" name="Picture"/>
                          <pic:cNvPicPr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75400" cy="55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2F2F3B" w:rsidRDefault="002F2F3B">
            <w:pPr>
              <w:pStyle w:val="EMPTYCELLSTYLE"/>
            </w:pPr>
          </w:p>
        </w:tc>
      </w:tr>
      <w:tr w:rsidR="002F2F3B">
        <w:trPr>
          <w:trHeight w:hRule="exact" w:val="2120"/>
        </w:trPr>
        <w:tc>
          <w:tcPr>
            <w:tcW w:w="40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200" w:type="dxa"/>
            <w:gridSpan w:val="3"/>
          </w:tcPr>
          <w:p w:rsidR="002F2F3B" w:rsidRDefault="002F2F3B">
            <w:pPr>
              <w:pStyle w:val="EMPTYCELLSTYLE"/>
            </w:pPr>
          </w:p>
        </w:tc>
        <w:tc>
          <w:tcPr>
            <w:tcW w:w="96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9100" w:type="dxa"/>
            <w:gridSpan w:val="24"/>
          </w:tcPr>
          <w:p w:rsidR="002F2F3B" w:rsidRDefault="002F2F3B">
            <w:pPr>
              <w:pStyle w:val="EMPTYCELLSTYLE"/>
            </w:pPr>
          </w:p>
        </w:tc>
        <w:tc>
          <w:tcPr>
            <w:tcW w:w="1140" w:type="dxa"/>
            <w:gridSpan w:val="2"/>
          </w:tcPr>
          <w:p w:rsidR="002F2F3B" w:rsidRDefault="002F2F3B">
            <w:pPr>
              <w:pStyle w:val="EMPTYCELLSTYLE"/>
            </w:pPr>
          </w:p>
        </w:tc>
        <w:tc>
          <w:tcPr>
            <w:tcW w:w="20" w:type="dxa"/>
          </w:tcPr>
          <w:p w:rsidR="002F2F3B" w:rsidRDefault="002F2F3B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2F2F3B" w:rsidRDefault="002F2F3B">
            <w:pPr>
              <w:pStyle w:val="EMPTYCELLSTYLE"/>
            </w:pPr>
          </w:p>
        </w:tc>
      </w:tr>
    </w:tbl>
    <w:p w:rsidR="00127139" w:rsidRDefault="00127139"/>
    <w:sectPr w:rsidR="00127139">
      <w:pgSz w:w="12240" w:h="15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F3B"/>
    <w:rsid w:val="0010574E"/>
    <w:rsid w:val="00127139"/>
    <w:rsid w:val="002774BB"/>
    <w:rsid w:val="00294F14"/>
    <w:rsid w:val="002F2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R" w:eastAsia="es-C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R" w:eastAsia="es-C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Joselyn Vanessa Vargas Chacón</dc:creator>
  <cp:lastModifiedBy>Joselyn Vanessa Vargas Chacón</cp:lastModifiedBy>
  <cp:revision>4</cp:revision>
  <dcterms:created xsi:type="dcterms:W3CDTF">2014-05-06T21:03:00Z</dcterms:created>
  <dcterms:modified xsi:type="dcterms:W3CDTF">2014-05-06T21:06:00Z</dcterms:modified>
</cp:coreProperties>
</file>