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706D4" w14:textId="77777777" w:rsidR="00C9269A" w:rsidRDefault="00C9269A" w:rsidP="004D51A9">
      <w:pPr>
        <w:jc w:val="center"/>
        <w:outlineLvl w:val="0"/>
        <w:rPr>
          <w:b/>
          <w:sz w:val="22"/>
          <w:szCs w:val="22"/>
          <w:lang w:val="es-ES"/>
        </w:rPr>
      </w:pPr>
    </w:p>
    <w:p w14:paraId="0C1AC12D" w14:textId="16915F48" w:rsidR="004D51A9" w:rsidRPr="000920CB" w:rsidRDefault="004D51A9" w:rsidP="004D51A9">
      <w:pPr>
        <w:jc w:val="center"/>
        <w:outlineLvl w:val="0"/>
        <w:rPr>
          <w:b/>
          <w:lang w:val="es-ES"/>
        </w:rPr>
      </w:pPr>
      <w:r w:rsidRPr="000920CB">
        <w:rPr>
          <w:b/>
          <w:lang w:val="es-ES"/>
        </w:rPr>
        <w:t>CCEI-</w:t>
      </w:r>
      <w:r w:rsidR="00882551" w:rsidRPr="000920CB">
        <w:rPr>
          <w:b/>
          <w:lang w:val="es-ES"/>
        </w:rPr>
        <w:t>0</w:t>
      </w:r>
      <w:r w:rsidR="00EE7DCA">
        <w:rPr>
          <w:b/>
          <w:lang w:val="es-ES"/>
        </w:rPr>
        <w:t>80</w:t>
      </w:r>
      <w:r w:rsidR="00882551" w:rsidRPr="000920CB">
        <w:rPr>
          <w:b/>
          <w:lang w:val="es-ES"/>
        </w:rPr>
        <w:t>-2014</w:t>
      </w:r>
    </w:p>
    <w:p w14:paraId="797185AE" w14:textId="5B067E15" w:rsidR="004D51A9" w:rsidRPr="000920CB" w:rsidRDefault="00442158" w:rsidP="004D51A9">
      <w:pPr>
        <w:jc w:val="center"/>
        <w:outlineLvl w:val="0"/>
        <w:rPr>
          <w:b/>
          <w:lang w:val="es-ES"/>
        </w:rPr>
      </w:pPr>
      <w:r w:rsidRPr="000920CB">
        <w:rPr>
          <w:b/>
          <w:lang w:val="es-ES"/>
        </w:rPr>
        <w:t>2</w:t>
      </w:r>
      <w:r w:rsidR="00EE7DCA">
        <w:rPr>
          <w:b/>
          <w:lang w:val="es-ES"/>
        </w:rPr>
        <w:t>9</w:t>
      </w:r>
      <w:r w:rsidR="00246CEC" w:rsidRPr="000920CB">
        <w:rPr>
          <w:b/>
          <w:lang w:val="es-ES"/>
        </w:rPr>
        <w:t xml:space="preserve"> de mayo</w:t>
      </w:r>
      <w:r w:rsidR="00882551" w:rsidRPr="000920CB">
        <w:rPr>
          <w:b/>
          <w:lang w:val="es-ES"/>
        </w:rPr>
        <w:t xml:space="preserve"> del 2014</w:t>
      </w:r>
    </w:p>
    <w:p w14:paraId="1322561B" w14:textId="77777777" w:rsidR="004D51A9" w:rsidRPr="000920CB" w:rsidRDefault="004D51A9" w:rsidP="004D51A9">
      <w:pPr>
        <w:jc w:val="both"/>
        <w:outlineLvl w:val="0"/>
        <w:rPr>
          <w:b/>
          <w:lang w:val="es-ES"/>
        </w:rPr>
      </w:pPr>
    </w:p>
    <w:p w14:paraId="274E00E2" w14:textId="77777777" w:rsidR="004D51A9" w:rsidRPr="000920CB" w:rsidRDefault="004D51A9" w:rsidP="004D51A9">
      <w:pPr>
        <w:rPr>
          <w:lang w:val="es-ES"/>
        </w:rPr>
      </w:pPr>
    </w:p>
    <w:p w14:paraId="6F0DDDC4" w14:textId="7137CC82" w:rsidR="00EE7DCA" w:rsidRPr="00EE7DCA" w:rsidRDefault="00EE7DCA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30"/>
          <w:lang w:val="es-ES"/>
        </w:rPr>
      </w:pPr>
      <w:r w:rsidRPr="00EE7DCA">
        <w:rPr>
          <w:rFonts w:eastAsia="Calibri"/>
          <w:sz w:val="22"/>
          <w:szCs w:val="32"/>
          <w:lang w:val="es-ES"/>
        </w:rPr>
        <w:t>Señores (as)</w:t>
      </w:r>
    </w:p>
    <w:p w14:paraId="01ACCAFB" w14:textId="0C7B902D" w:rsidR="007C38F6" w:rsidRDefault="007C38F6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32"/>
          <w:lang w:val="es-ES"/>
        </w:rPr>
      </w:pPr>
      <w:r>
        <w:rPr>
          <w:rFonts w:eastAsia="Calibri"/>
          <w:sz w:val="22"/>
          <w:szCs w:val="32"/>
          <w:lang w:val="es-ES"/>
        </w:rPr>
        <w:t>Auditoría Interna</w:t>
      </w:r>
    </w:p>
    <w:p w14:paraId="02018F4F" w14:textId="77777777" w:rsidR="00EE7DCA" w:rsidRPr="00EE7DCA" w:rsidRDefault="00EE7DCA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30"/>
          <w:lang w:val="es-ES"/>
        </w:rPr>
      </w:pPr>
      <w:r w:rsidRPr="00EE7DCA">
        <w:rPr>
          <w:rFonts w:eastAsia="Calibri"/>
          <w:sz w:val="22"/>
          <w:szCs w:val="32"/>
          <w:lang w:val="es-ES"/>
        </w:rPr>
        <w:t>Directores (as) de Sede</w:t>
      </w:r>
    </w:p>
    <w:p w14:paraId="01E9FD2A" w14:textId="77777777" w:rsidR="00EE7DCA" w:rsidRPr="00EE7DCA" w:rsidRDefault="00EE7DCA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30"/>
          <w:lang w:val="es-ES"/>
        </w:rPr>
      </w:pPr>
      <w:r w:rsidRPr="00EE7DCA">
        <w:rPr>
          <w:rFonts w:eastAsia="Calibri"/>
          <w:sz w:val="22"/>
          <w:szCs w:val="32"/>
          <w:lang w:val="es-ES"/>
        </w:rPr>
        <w:t>Directores (as) de Gestión Regional y Red de Servicios de Salud</w:t>
      </w:r>
    </w:p>
    <w:p w14:paraId="08A1E8B6" w14:textId="77777777" w:rsidR="00EE7DCA" w:rsidRPr="00EE7DCA" w:rsidRDefault="00EE7DCA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30"/>
          <w:lang w:val="es-ES"/>
        </w:rPr>
      </w:pPr>
      <w:r w:rsidRPr="00EE7DCA">
        <w:rPr>
          <w:rFonts w:eastAsia="Calibri"/>
          <w:sz w:val="22"/>
          <w:szCs w:val="32"/>
          <w:lang w:val="es-ES"/>
        </w:rPr>
        <w:t>Directores (as) Regionales de Sucursales</w:t>
      </w:r>
    </w:p>
    <w:p w14:paraId="4669474A" w14:textId="77777777" w:rsidR="00EE7DCA" w:rsidRPr="00EE7DCA" w:rsidRDefault="00EE7DCA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30"/>
          <w:lang w:val="es-ES"/>
        </w:rPr>
      </w:pPr>
      <w:r w:rsidRPr="00EE7DCA">
        <w:rPr>
          <w:rFonts w:eastAsia="Calibri"/>
          <w:sz w:val="22"/>
          <w:szCs w:val="32"/>
          <w:lang w:val="es-ES"/>
        </w:rPr>
        <w:t>Directores (as) Generales de Hospitales</w:t>
      </w:r>
    </w:p>
    <w:p w14:paraId="4FE0C30E" w14:textId="77777777" w:rsidR="00EE7DCA" w:rsidRPr="00EE7DCA" w:rsidRDefault="00EE7DCA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30"/>
          <w:lang w:val="es-ES"/>
        </w:rPr>
      </w:pPr>
      <w:r w:rsidRPr="00EE7DCA">
        <w:rPr>
          <w:rFonts w:eastAsia="Calibri"/>
          <w:sz w:val="22"/>
          <w:szCs w:val="32"/>
          <w:lang w:val="es-ES"/>
        </w:rPr>
        <w:t>Directores (as) Áreas de Salud</w:t>
      </w:r>
    </w:p>
    <w:p w14:paraId="7CA7D131" w14:textId="77777777" w:rsidR="00EE7DCA" w:rsidRPr="00EE7DCA" w:rsidRDefault="00EE7DCA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30"/>
          <w:lang w:val="es-ES"/>
        </w:rPr>
      </w:pPr>
      <w:r w:rsidRPr="00EE7DCA">
        <w:rPr>
          <w:rFonts w:eastAsia="Calibri"/>
          <w:sz w:val="22"/>
          <w:szCs w:val="32"/>
          <w:lang w:val="es-ES"/>
        </w:rPr>
        <w:t>Directores (as) Administrativos Financieros de Hospitales</w:t>
      </w:r>
    </w:p>
    <w:p w14:paraId="4D112E39" w14:textId="77777777" w:rsidR="00EE7DCA" w:rsidRPr="00EE7DCA" w:rsidRDefault="00EE7DCA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30"/>
          <w:lang w:val="es-ES"/>
        </w:rPr>
      </w:pPr>
      <w:r w:rsidRPr="00EE7DCA">
        <w:rPr>
          <w:rFonts w:eastAsia="Calibri"/>
          <w:sz w:val="22"/>
          <w:szCs w:val="32"/>
          <w:lang w:val="es-ES"/>
        </w:rPr>
        <w:t>Administradores (as) de Áreas de Salud</w:t>
      </w:r>
    </w:p>
    <w:p w14:paraId="2727306D" w14:textId="77777777" w:rsidR="00EE7DCA" w:rsidRPr="00EE7DCA" w:rsidRDefault="00EE7DCA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30"/>
          <w:lang w:val="es-ES"/>
        </w:rPr>
      </w:pPr>
      <w:r w:rsidRPr="00EE7DCA">
        <w:rPr>
          <w:rFonts w:eastAsia="Calibri"/>
          <w:sz w:val="22"/>
          <w:szCs w:val="32"/>
          <w:lang w:val="es-ES"/>
        </w:rPr>
        <w:t>Jefes de Departamento de Hospitales</w:t>
      </w:r>
    </w:p>
    <w:p w14:paraId="257998C5" w14:textId="77777777" w:rsidR="00EE7DCA" w:rsidRPr="00EE7DCA" w:rsidRDefault="00EE7DCA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30"/>
          <w:lang w:val="es-ES"/>
        </w:rPr>
      </w:pPr>
      <w:r w:rsidRPr="00EE7DCA">
        <w:rPr>
          <w:rFonts w:eastAsia="Calibri"/>
          <w:sz w:val="22"/>
          <w:szCs w:val="32"/>
          <w:lang w:val="es-ES"/>
        </w:rPr>
        <w:t>Jefes de Servicios de Hospitales</w:t>
      </w:r>
    </w:p>
    <w:p w14:paraId="44E688DF" w14:textId="77777777" w:rsidR="00EE7DCA" w:rsidRPr="00EE7DCA" w:rsidRDefault="00EE7DCA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30"/>
          <w:lang w:val="es-ES"/>
        </w:rPr>
      </w:pPr>
      <w:r w:rsidRPr="00EE7DCA">
        <w:rPr>
          <w:rFonts w:eastAsia="Calibri"/>
          <w:sz w:val="22"/>
          <w:szCs w:val="32"/>
          <w:lang w:val="es-ES"/>
        </w:rPr>
        <w:t>Jefes de Áreas de Trabajo</w:t>
      </w:r>
    </w:p>
    <w:p w14:paraId="5B1D9B8A" w14:textId="77777777" w:rsidR="00EE7DCA" w:rsidRPr="00EE7DCA" w:rsidRDefault="00EE7DCA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30"/>
          <w:lang w:val="es-ES"/>
        </w:rPr>
      </w:pPr>
      <w:r w:rsidRPr="00EE7DCA">
        <w:rPr>
          <w:rFonts w:eastAsia="Calibri"/>
          <w:sz w:val="22"/>
          <w:szCs w:val="32"/>
          <w:lang w:val="es-ES"/>
        </w:rPr>
        <w:t xml:space="preserve">Jefes de </w:t>
      </w:r>
      <w:proofErr w:type="spellStart"/>
      <w:r w:rsidRPr="00EE7DCA">
        <w:rPr>
          <w:rFonts w:eastAsia="Calibri"/>
          <w:sz w:val="22"/>
          <w:szCs w:val="32"/>
          <w:lang w:val="es-ES"/>
        </w:rPr>
        <w:t>Subáreas</w:t>
      </w:r>
      <w:proofErr w:type="spellEnd"/>
      <w:r w:rsidRPr="00EE7DCA">
        <w:rPr>
          <w:rFonts w:eastAsia="Calibri"/>
          <w:sz w:val="22"/>
          <w:szCs w:val="32"/>
          <w:lang w:val="es-ES"/>
        </w:rPr>
        <w:t xml:space="preserve"> de Trabajo</w:t>
      </w:r>
    </w:p>
    <w:p w14:paraId="19E4F6BE" w14:textId="77777777" w:rsidR="00EE7DCA" w:rsidRPr="00EE7DCA" w:rsidRDefault="00EE7DCA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30"/>
          <w:lang w:val="es-ES"/>
        </w:rPr>
      </w:pPr>
      <w:r w:rsidRPr="00EE7DCA">
        <w:rPr>
          <w:rFonts w:eastAsia="Calibri"/>
          <w:sz w:val="22"/>
          <w:szCs w:val="32"/>
          <w:lang w:val="es-ES"/>
        </w:rPr>
        <w:t>Jefes de Sucursales</w:t>
      </w:r>
    </w:p>
    <w:p w14:paraId="7FDAA94B" w14:textId="77777777" w:rsidR="00EE7DCA" w:rsidRPr="00EE7DCA" w:rsidRDefault="00EE7DCA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32"/>
          <w:lang w:val="es-ES"/>
        </w:rPr>
      </w:pPr>
      <w:r w:rsidRPr="00EE7DCA">
        <w:rPr>
          <w:rFonts w:eastAsia="Calibri"/>
          <w:sz w:val="22"/>
          <w:szCs w:val="32"/>
          <w:lang w:val="es-ES"/>
        </w:rPr>
        <w:t>Jefes y Encargados Unidades de Gestión de Recursos Humanos</w:t>
      </w:r>
    </w:p>
    <w:p w14:paraId="6F122AD4" w14:textId="2A429DB2" w:rsidR="00EE7DCA" w:rsidRPr="00EE7DCA" w:rsidRDefault="00EE7DCA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30"/>
          <w:lang w:val="es-ES"/>
        </w:rPr>
      </w:pPr>
      <w:r w:rsidRPr="00EE7DCA">
        <w:rPr>
          <w:rFonts w:eastAsia="Calibri"/>
          <w:sz w:val="22"/>
          <w:szCs w:val="32"/>
          <w:lang w:val="es-ES"/>
        </w:rPr>
        <w:t>Jefes y Encargados Registros de Salud</w:t>
      </w:r>
    </w:p>
    <w:p w14:paraId="69902C33" w14:textId="029D8D06" w:rsidR="00EE7DCA" w:rsidRDefault="00EE7DCA" w:rsidP="00EE7DCA">
      <w:pPr>
        <w:widowControl w:val="0"/>
        <w:autoSpaceDE w:val="0"/>
        <w:autoSpaceDN w:val="0"/>
        <w:adjustRightInd w:val="0"/>
        <w:rPr>
          <w:rFonts w:eastAsia="Calibri"/>
          <w:b/>
          <w:bCs/>
          <w:sz w:val="22"/>
          <w:szCs w:val="32"/>
          <w:lang w:val="es-ES"/>
        </w:rPr>
      </w:pPr>
      <w:r w:rsidRPr="00EE7DCA">
        <w:rPr>
          <w:rFonts w:eastAsia="Calibri"/>
          <w:b/>
          <w:bCs/>
          <w:sz w:val="22"/>
          <w:szCs w:val="32"/>
          <w:lang w:val="es-ES"/>
        </w:rPr>
        <w:t>Caja Costarricense de Seguro Social</w:t>
      </w:r>
    </w:p>
    <w:p w14:paraId="4AF5019A" w14:textId="77777777" w:rsidR="00EE7DCA" w:rsidRPr="00EE7DCA" w:rsidRDefault="00EE7DCA" w:rsidP="00EE7DCA">
      <w:pPr>
        <w:widowControl w:val="0"/>
        <w:autoSpaceDE w:val="0"/>
        <w:autoSpaceDN w:val="0"/>
        <w:adjustRightInd w:val="0"/>
        <w:rPr>
          <w:rFonts w:eastAsia="Calibri"/>
          <w:sz w:val="22"/>
          <w:szCs w:val="30"/>
          <w:lang w:val="es-ES"/>
        </w:rPr>
      </w:pPr>
    </w:p>
    <w:p w14:paraId="64B4A057" w14:textId="53494556" w:rsidR="00EE7DCA" w:rsidRPr="00167F65" w:rsidRDefault="00EE7DCA" w:rsidP="008C11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1276" w:hanging="1276"/>
        <w:jc w:val="both"/>
        <w:rPr>
          <w:sz w:val="22"/>
          <w:szCs w:val="22"/>
        </w:rPr>
      </w:pPr>
      <w:r w:rsidRPr="00167F65">
        <w:rPr>
          <w:b/>
          <w:sz w:val="22"/>
          <w:szCs w:val="22"/>
        </w:rPr>
        <w:t xml:space="preserve">ASUNTO: </w:t>
      </w:r>
      <w:r w:rsidRPr="00167F65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Aprobación y publicación del nuevo Reglamento para el Otorgamiento de Licencias e Incapacidades a los Beneficiarios del Seguro de Salud y modificación </w:t>
      </w:r>
      <w:r w:rsidR="008C1105">
        <w:rPr>
          <w:b/>
          <w:sz w:val="22"/>
          <w:szCs w:val="22"/>
        </w:rPr>
        <w:t>de</w:t>
      </w:r>
      <w:r>
        <w:rPr>
          <w:b/>
          <w:sz w:val="22"/>
          <w:szCs w:val="22"/>
        </w:rPr>
        <w:t xml:space="preserve"> otros Reglamentos</w:t>
      </w:r>
    </w:p>
    <w:p w14:paraId="3E6676A7" w14:textId="77777777" w:rsidR="00EE7DCA" w:rsidRPr="008C1105" w:rsidRDefault="00EE7DCA" w:rsidP="00EE7DC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  <w:lang w:val="es-ES"/>
        </w:rPr>
      </w:pPr>
    </w:p>
    <w:p w14:paraId="5AFC7CFD" w14:textId="7BE2AA20" w:rsidR="00EE7DCA" w:rsidRPr="008C1105" w:rsidRDefault="00EE7DCA" w:rsidP="00EE7DCA">
      <w:pPr>
        <w:widowControl w:val="0"/>
        <w:autoSpaceDE w:val="0"/>
        <w:autoSpaceDN w:val="0"/>
        <w:adjustRightInd w:val="0"/>
        <w:rPr>
          <w:rFonts w:eastAsia="Calibri"/>
          <w:sz w:val="22"/>
          <w:szCs w:val="22"/>
          <w:lang w:val="es-ES"/>
        </w:rPr>
      </w:pPr>
      <w:r w:rsidRPr="008C1105">
        <w:rPr>
          <w:rFonts w:eastAsia="Calibri"/>
          <w:sz w:val="22"/>
          <w:szCs w:val="22"/>
          <w:lang w:val="es-ES"/>
        </w:rPr>
        <w:t>Estimados (as) señores (as):</w:t>
      </w:r>
      <w:r w:rsidRPr="008C1105">
        <w:rPr>
          <w:rFonts w:eastAsia="Calibri"/>
          <w:b/>
          <w:bCs/>
          <w:sz w:val="22"/>
          <w:szCs w:val="22"/>
          <w:lang w:val="es-ES"/>
        </w:rPr>
        <w:t> </w:t>
      </w:r>
    </w:p>
    <w:p w14:paraId="27513266" w14:textId="77777777" w:rsidR="00EE7DCA" w:rsidRPr="008C1105" w:rsidRDefault="00EE7DCA" w:rsidP="00EE7DCA">
      <w:pPr>
        <w:widowControl w:val="0"/>
        <w:autoSpaceDE w:val="0"/>
        <w:autoSpaceDN w:val="0"/>
        <w:adjustRightInd w:val="0"/>
        <w:rPr>
          <w:rFonts w:eastAsia="Calibri"/>
          <w:sz w:val="22"/>
          <w:szCs w:val="22"/>
          <w:lang w:val="es-ES"/>
        </w:rPr>
      </w:pPr>
      <w:r w:rsidRPr="008C1105">
        <w:rPr>
          <w:rFonts w:eastAsia="Calibri"/>
          <w:sz w:val="22"/>
          <w:szCs w:val="22"/>
          <w:lang w:val="es-ES"/>
        </w:rPr>
        <w:t> </w:t>
      </w:r>
    </w:p>
    <w:p w14:paraId="71073BE2" w14:textId="72D9EB7A" w:rsidR="00EE7DCA" w:rsidRPr="00EE7DCA" w:rsidRDefault="00EE7DCA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30"/>
          <w:lang w:val="es-ES"/>
        </w:rPr>
      </w:pPr>
      <w:r w:rsidRPr="00EE7DCA">
        <w:rPr>
          <w:rFonts w:eastAsia="Calibri"/>
          <w:sz w:val="22"/>
          <w:szCs w:val="32"/>
          <w:lang w:val="es-ES"/>
        </w:rPr>
        <w:t>Me permito comunicarle</w:t>
      </w:r>
      <w:r w:rsidR="008C1105">
        <w:rPr>
          <w:rFonts w:eastAsia="Calibri"/>
          <w:sz w:val="22"/>
          <w:szCs w:val="32"/>
          <w:lang w:val="es-ES"/>
        </w:rPr>
        <w:t>s</w:t>
      </w:r>
      <w:r w:rsidRPr="00EE7DCA">
        <w:rPr>
          <w:rFonts w:eastAsia="Calibri"/>
          <w:sz w:val="22"/>
          <w:szCs w:val="32"/>
          <w:lang w:val="es-ES"/>
        </w:rPr>
        <w:t xml:space="preserve"> que la Junta Directiva de nuestra Institución en el artículo N</w:t>
      </w:r>
      <w:r w:rsidRPr="00EE7DCA">
        <w:rPr>
          <w:rFonts w:eastAsia="Calibri"/>
          <w:sz w:val="20"/>
          <w:szCs w:val="26"/>
          <w:vertAlign w:val="superscript"/>
          <w:lang w:val="es-ES"/>
        </w:rPr>
        <w:t>o</w:t>
      </w:r>
      <w:r w:rsidRPr="00EE7DCA">
        <w:rPr>
          <w:rFonts w:eastAsia="Calibri"/>
          <w:sz w:val="22"/>
          <w:szCs w:val="32"/>
          <w:lang w:val="es-ES"/>
        </w:rPr>
        <w:t xml:space="preserve"> 10 de la sesión 8712, celebrada el </w:t>
      </w:r>
      <w:r>
        <w:rPr>
          <w:rFonts w:eastAsia="Calibri"/>
          <w:sz w:val="22"/>
          <w:szCs w:val="32"/>
          <w:lang w:val="es-ES"/>
        </w:rPr>
        <w:t>24</w:t>
      </w:r>
      <w:r w:rsidRPr="00EE7DCA">
        <w:rPr>
          <w:rFonts w:eastAsia="Calibri"/>
          <w:sz w:val="22"/>
          <w:szCs w:val="32"/>
          <w:lang w:val="es-ES"/>
        </w:rPr>
        <w:t xml:space="preserve"> de abril del 2014, aprobó la </w:t>
      </w:r>
      <w:r w:rsidRPr="00EE7DCA">
        <w:rPr>
          <w:rFonts w:eastAsia="Calibri"/>
          <w:b/>
          <w:sz w:val="22"/>
          <w:szCs w:val="32"/>
          <w:lang w:val="es-ES"/>
        </w:rPr>
        <w:t>Reforma al Reglamento para el Otorgamiento de Licencias e Incapacidades a los Beneficiarios del Seguro de Salud</w:t>
      </w:r>
      <w:r w:rsidRPr="00EE7DCA">
        <w:rPr>
          <w:rFonts w:eastAsia="Calibri"/>
          <w:sz w:val="22"/>
          <w:szCs w:val="32"/>
          <w:lang w:val="es-ES"/>
        </w:rPr>
        <w:t>, reforma reglamentaria que a su vez ya fue debidamente publicada en el Diario Oficial La Gaceta N</w:t>
      </w:r>
      <w:r w:rsidRPr="00EE7DCA">
        <w:rPr>
          <w:rFonts w:eastAsia="Calibri"/>
          <w:sz w:val="20"/>
          <w:szCs w:val="26"/>
          <w:vertAlign w:val="superscript"/>
          <w:lang w:val="es-ES"/>
        </w:rPr>
        <w:t xml:space="preserve">o </w:t>
      </w:r>
      <w:r>
        <w:rPr>
          <w:rFonts w:eastAsia="Calibri"/>
          <w:sz w:val="22"/>
          <w:szCs w:val="32"/>
          <w:lang w:val="es-ES"/>
        </w:rPr>
        <w:t>101</w:t>
      </w:r>
      <w:r w:rsidRPr="00EE7DCA">
        <w:rPr>
          <w:rFonts w:eastAsia="Calibri"/>
          <w:sz w:val="22"/>
          <w:szCs w:val="32"/>
          <w:lang w:val="es-ES"/>
        </w:rPr>
        <w:t xml:space="preserve"> del </w:t>
      </w:r>
      <w:r>
        <w:rPr>
          <w:rFonts w:eastAsia="Calibri"/>
          <w:sz w:val="22"/>
          <w:szCs w:val="32"/>
          <w:lang w:val="es-ES"/>
        </w:rPr>
        <w:t>jueves 29</w:t>
      </w:r>
      <w:r w:rsidRPr="00EE7DCA">
        <w:rPr>
          <w:rFonts w:eastAsia="Calibri"/>
          <w:sz w:val="22"/>
          <w:szCs w:val="32"/>
          <w:lang w:val="es-ES"/>
        </w:rPr>
        <w:t xml:space="preserve"> de mayo del 2014</w:t>
      </w:r>
      <w:r>
        <w:rPr>
          <w:rFonts w:eastAsia="Calibri"/>
          <w:sz w:val="22"/>
          <w:szCs w:val="32"/>
          <w:lang w:val="es-ES"/>
        </w:rPr>
        <w:t>,</w:t>
      </w:r>
      <w:r w:rsidRPr="00EE7DCA">
        <w:rPr>
          <w:rFonts w:eastAsia="Calibri"/>
          <w:sz w:val="22"/>
          <w:szCs w:val="32"/>
          <w:lang w:val="es-ES"/>
        </w:rPr>
        <w:t xml:space="preserve"> por lo que su aplicación rige a partir de esa fecha.</w:t>
      </w:r>
      <w:r w:rsidR="00164EC3">
        <w:rPr>
          <w:rFonts w:eastAsia="Calibri"/>
          <w:sz w:val="22"/>
          <w:szCs w:val="32"/>
          <w:lang w:val="es-ES"/>
        </w:rPr>
        <w:t xml:space="preserve"> Todas las licencias e incapacidades otorgadas a partir del día 30 de mayo del 2014 rigen con el nuevo Reglamento de Incapacidades y Licencias.</w:t>
      </w:r>
    </w:p>
    <w:p w14:paraId="3D913C38" w14:textId="77777777" w:rsidR="00EE7DCA" w:rsidRPr="00EE7DCA" w:rsidRDefault="00EE7DCA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16"/>
          <w:szCs w:val="30"/>
          <w:lang w:val="es-ES"/>
        </w:rPr>
      </w:pPr>
      <w:r w:rsidRPr="00EE7DCA">
        <w:rPr>
          <w:rFonts w:eastAsia="Calibri"/>
          <w:sz w:val="22"/>
          <w:szCs w:val="32"/>
          <w:lang w:val="es-ES"/>
        </w:rPr>
        <w:t> </w:t>
      </w:r>
    </w:p>
    <w:p w14:paraId="16DB4D87" w14:textId="18ECECB8" w:rsidR="00EE7DCA" w:rsidRDefault="00EE7DCA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32"/>
          <w:lang w:val="es-ES"/>
        </w:rPr>
      </w:pPr>
      <w:r w:rsidRPr="00EE7DCA">
        <w:rPr>
          <w:rFonts w:eastAsia="Calibri"/>
          <w:sz w:val="22"/>
          <w:szCs w:val="32"/>
          <w:lang w:val="es-ES"/>
        </w:rPr>
        <w:t> </w:t>
      </w:r>
      <w:r>
        <w:rPr>
          <w:rFonts w:eastAsia="Calibri"/>
          <w:sz w:val="22"/>
          <w:szCs w:val="32"/>
          <w:lang w:val="es-ES"/>
        </w:rPr>
        <w:t>Así mismo se comunica que además se modificaron los siguientes Reglamentos e Instructivos:</w:t>
      </w:r>
    </w:p>
    <w:p w14:paraId="037E220D" w14:textId="77777777" w:rsidR="00EE7DCA" w:rsidRDefault="00EE7DCA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32"/>
          <w:lang w:val="es-ES"/>
        </w:rPr>
      </w:pPr>
    </w:p>
    <w:p w14:paraId="211EE194" w14:textId="2EAA6174" w:rsidR="005C2A50" w:rsidRPr="005C2A50" w:rsidRDefault="00164EC3" w:rsidP="005C2A50">
      <w:pPr>
        <w:spacing w:before="100" w:beforeAutospacing="1" w:after="100" w:afterAutospacing="1"/>
        <w:ind w:left="284" w:hanging="284"/>
        <w:jc w:val="both"/>
        <w:textAlignment w:val="center"/>
        <w:rPr>
          <w:sz w:val="22"/>
          <w:szCs w:val="22"/>
        </w:rPr>
      </w:pPr>
      <w:r>
        <w:rPr>
          <w:rFonts w:eastAsiaTheme="minorEastAsia"/>
          <w:spacing w:val="-2"/>
          <w:sz w:val="22"/>
          <w:szCs w:val="22"/>
          <w:lang w:val="es-ES_tradnl"/>
        </w:rPr>
        <w:t>1</w:t>
      </w:r>
      <w:r w:rsidR="005C2A50" w:rsidRPr="005C2A50">
        <w:rPr>
          <w:rFonts w:eastAsiaTheme="minorEastAsia"/>
          <w:spacing w:val="-2"/>
          <w:sz w:val="22"/>
          <w:szCs w:val="22"/>
          <w:lang w:val="es-ES_tradnl"/>
        </w:rPr>
        <w:t>)</w:t>
      </w:r>
      <w:r w:rsidR="005C2A50" w:rsidRPr="005C2A50">
        <w:rPr>
          <w:rFonts w:eastAsiaTheme="minorEastAsia"/>
          <w:spacing w:val="-2"/>
          <w:sz w:val="22"/>
          <w:szCs w:val="22"/>
          <w:lang w:val="es-ES_tradnl"/>
        </w:rPr>
        <w:tab/>
        <w:t xml:space="preserve">A los artículos 10º, 16º, 36, 37º, 40º, 41º y 42º del </w:t>
      </w:r>
      <w:r w:rsidR="005C2A50" w:rsidRPr="005C2A50">
        <w:rPr>
          <w:rFonts w:eastAsiaTheme="minorEastAsia"/>
          <w:i/>
          <w:iCs/>
          <w:spacing w:val="-2"/>
          <w:sz w:val="22"/>
          <w:szCs w:val="22"/>
          <w:lang w:val="es-ES_tradnl"/>
        </w:rPr>
        <w:t>Reglamento del Seguro de Salud.</w:t>
      </w:r>
    </w:p>
    <w:p w14:paraId="38C0A5BC" w14:textId="3C9B3AA5" w:rsidR="005C2A50" w:rsidRPr="005C2A50" w:rsidRDefault="00164EC3" w:rsidP="005C2A50">
      <w:pPr>
        <w:spacing w:before="100" w:beforeAutospacing="1" w:after="100" w:afterAutospacing="1"/>
        <w:ind w:left="284" w:hanging="284"/>
        <w:jc w:val="both"/>
        <w:textAlignment w:val="center"/>
        <w:rPr>
          <w:sz w:val="22"/>
          <w:szCs w:val="22"/>
        </w:rPr>
      </w:pPr>
      <w:r>
        <w:rPr>
          <w:rFonts w:eastAsiaTheme="minorEastAsia"/>
          <w:spacing w:val="-2"/>
          <w:sz w:val="22"/>
          <w:szCs w:val="22"/>
          <w:lang w:val="es-ES_tradnl"/>
        </w:rPr>
        <w:t>2</w:t>
      </w:r>
      <w:r w:rsidR="005C2A50" w:rsidRPr="005C2A50">
        <w:rPr>
          <w:rFonts w:eastAsiaTheme="minorEastAsia"/>
          <w:spacing w:val="-2"/>
          <w:sz w:val="22"/>
          <w:szCs w:val="22"/>
          <w:lang w:val="es-ES_tradnl"/>
        </w:rPr>
        <w:t>)</w:t>
      </w:r>
      <w:r w:rsidR="005C2A50" w:rsidRPr="005C2A50">
        <w:rPr>
          <w:rFonts w:eastAsiaTheme="minorEastAsia"/>
          <w:spacing w:val="-2"/>
          <w:sz w:val="22"/>
          <w:szCs w:val="22"/>
          <w:lang w:val="es-ES_tradnl"/>
        </w:rPr>
        <w:tab/>
        <w:t xml:space="preserve">Al artículo 12º del </w:t>
      </w:r>
      <w:r w:rsidR="005C2A50" w:rsidRPr="005C2A50">
        <w:rPr>
          <w:rFonts w:eastAsiaTheme="minorEastAsia"/>
          <w:i/>
          <w:iCs/>
          <w:spacing w:val="-2"/>
          <w:sz w:val="22"/>
          <w:szCs w:val="22"/>
          <w:lang w:val="es-ES_tradnl"/>
        </w:rPr>
        <w:t>Reglamento para la Afiliación de Asegurados Voluntarios.</w:t>
      </w:r>
    </w:p>
    <w:p w14:paraId="51A2F543" w14:textId="7E05C17A" w:rsidR="005C2A50" w:rsidRPr="005C2A50" w:rsidRDefault="00164EC3" w:rsidP="005C2A50">
      <w:pPr>
        <w:spacing w:before="100" w:beforeAutospacing="1" w:after="100" w:afterAutospacing="1"/>
        <w:ind w:left="284" w:hanging="284"/>
        <w:jc w:val="both"/>
        <w:textAlignment w:val="center"/>
        <w:rPr>
          <w:sz w:val="22"/>
          <w:szCs w:val="22"/>
        </w:rPr>
      </w:pPr>
      <w:r>
        <w:rPr>
          <w:rFonts w:eastAsiaTheme="minorEastAsia"/>
          <w:spacing w:val="-2"/>
          <w:sz w:val="22"/>
          <w:szCs w:val="22"/>
          <w:lang w:val="es-ES_tradnl"/>
        </w:rPr>
        <w:t>3</w:t>
      </w:r>
      <w:r w:rsidR="005C2A50" w:rsidRPr="005C2A50">
        <w:rPr>
          <w:rFonts w:eastAsiaTheme="minorEastAsia"/>
          <w:spacing w:val="-2"/>
          <w:sz w:val="22"/>
          <w:szCs w:val="22"/>
          <w:lang w:val="es-ES_tradnl"/>
        </w:rPr>
        <w:t>)</w:t>
      </w:r>
      <w:r w:rsidR="005C2A50" w:rsidRPr="005C2A50">
        <w:rPr>
          <w:rFonts w:eastAsiaTheme="minorEastAsia"/>
          <w:spacing w:val="-2"/>
          <w:sz w:val="22"/>
          <w:szCs w:val="22"/>
          <w:lang w:val="es-ES_tradnl"/>
        </w:rPr>
        <w:tab/>
        <w:t xml:space="preserve">Al artículo 74º del </w:t>
      </w:r>
      <w:r w:rsidR="005C2A50" w:rsidRPr="005C2A50">
        <w:rPr>
          <w:rFonts w:eastAsiaTheme="minorEastAsia"/>
          <w:i/>
          <w:iCs/>
          <w:spacing w:val="-2"/>
          <w:sz w:val="22"/>
          <w:szCs w:val="22"/>
          <w:lang w:val="es-ES_tradnl"/>
        </w:rPr>
        <w:t>Reglamento Interior de Trabajo.</w:t>
      </w:r>
    </w:p>
    <w:p w14:paraId="73A7EE9E" w14:textId="49554CD7" w:rsidR="005C2A50" w:rsidRPr="005C2A50" w:rsidRDefault="00164EC3" w:rsidP="005C2A50">
      <w:pPr>
        <w:spacing w:before="100" w:beforeAutospacing="1" w:after="100" w:afterAutospacing="1"/>
        <w:ind w:left="284" w:hanging="284"/>
        <w:jc w:val="both"/>
        <w:textAlignment w:val="center"/>
        <w:rPr>
          <w:sz w:val="22"/>
          <w:szCs w:val="22"/>
        </w:rPr>
      </w:pPr>
      <w:r>
        <w:rPr>
          <w:rFonts w:eastAsiaTheme="minorEastAsia"/>
          <w:spacing w:val="-2"/>
          <w:sz w:val="22"/>
          <w:szCs w:val="22"/>
          <w:lang w:val="es-ES_tradnl"/>
        </w:rPr>
        <w:t>4</w:t>
      </w:r>
      <w:r w:rsidR="005C2A50" w:rsidRPr="005C2A50">
        <w:rPr>
          <w:rFonts w:eastAsiaTheme="minorEastAsia"/>
          <w:spacing w:val="-2"/>
          <w:sz w:val="22"/>
          <w:szCs w:val="22"/>
          <w:lang w:val="es-ES_tradnl"/>
        </w:rPr>
        <w:t>)</w:t>
      </w:r>
      <w:r w:rsidR="005C2A50" w:rsidRPr="005C2A50">
        <w:rPr>
          <w:rFonts w:eastAsiaTheme="minorEastAsia"/>
          <w:spacing w:val="-2"/>
          <w:sz w:val="22"/>
          <w:szCs w:val="22"/>
          <w:lang w:val="es-ES_tradnl"/>
        </w:rPr>
        <w:tab/>
        <w:t xml:space="preserve">Al artículo 44º del </w:t>
      </w:r>
      <w:r w:rsidR="005C2A50" w:rsidRPr="005C2A50">
        <w:rPr>
          <w:rFonts w:eastAsiaTheme="minorEastAsia"/>
          <w:i/>
          <w:iCs/>
          <w:spacing w:val="-2"/>
          <w:sz w:val="22"/>
          <w:szCs w:val="22"/>
          <w:lang w:val="es-ES_tradnl"/>
        </w:rPr>
        <w:t>Reglamento de Invalidez, Vejez y Muerte.</w:t>
      </w:r>
    </w:p>
    <w:p w14:paraId="0C7A1717" w14:textId="6C9B098A" w:rsidR="005C2A50" w:rsidRPr="005C2A50" w:rsidRDefault="00164EC3" w:rsidP="005C2A50">
      <w:pPr>
        <w:spacing w:before="100" w:beforeAutospacing="1" w:after="100" w:afterAutospacing="1"/>
        <w:ind w:left="284" w:hanging="284"/>
        <w:jc w:val="both"/>
        <w:textAlignment w:val="center"/>
        <w:rPr>
          <w:sz w:val="22"/>
          <w:szCs w:val="22"/>
        </w:rPr>
      </w:pPr>
      <w:r>
        <w:rPr>
          <w:rFonts w:eastAsiaTheme="minorEastAsia"/>
          <w:spacing w:val="-2"/>
          <w:sz w:val="22"/>
          <w:szCs w:val="22"/>
          <w:lang w:val="es-ES_tradnl"/>
        </w:rPr>
        <w:t>5</w:t>
      </w:r>
      <w:r w:rsidR="005C2A50" w:rsidRPr="005C2A50">
        <w:rPr>
          <w:rFonts w:eastAsiaTheme="minorEastAsia"/>
          <w:spacing w:val="-2"/>
          <w:sz w:val="22"/>
          <w:szCs w:val="22"/>
          <w:lang w:val="es-ES_tradnl"/>
        </w:rPr>
        <w:t>)</w:t>
      </w:r>
      <w:r w:rsidR="005C2A50" w:rsidRPr="005C2A50">
        <w:rPr>
          <w:rFonts w:eastAsiaTheme="minorEastAsia"/>
          <w:spacing w:val="-2"/>
          <w:sz w:val="22"/>
          <w:szCs w:val="22"/>
          <w:lang w:val="es-ES_tradnl"/>
        </w:rPr>
        <w:tab/>
        <w:t xml:space="preserve">A los artículos 7º, 25º, 26º, 32º, 33º, 35º y 36º del </w:t>
      </w:r>
      <w:r w:rsidR="005C2A50" w:rsidRPr="005C2A50">
        <w:rPr>
          <w:rFonts w:eastAsiaTheme="minorEastAsia"/>
          <w:i/>
          <w:iCs/>
          <w:spacing w:val="-2"/>
          <w:sz w:val="22"/>
          <w:szCs w:val="22"/>
          <w:lang w:val="es-ES_tradnl"/>
        </w:rPr>
        <w:t>Instructivo de Prestaciones en Dinero.</w:t>
      </w:r>
    </w:p>
    <w:p w14:paraId="42D49237" w14:textId="6760E93C" w:rsidR="005C2A50" w:rsidRPr="005C2A50" w:rsidRDefault="00164EC3" w:rsidP="005C2A50">
      <w:pPr>
        <w:spacing w:before="100" w:beforeAutospacing="1" w:after="100" w:afterAutospacing="1"/>
        <w:ind w:left="284" w:hanging="284"/>
        <w:jc w:val="both"/>
        <w:textAlignment w:val="center"/>
        <w:rPr>
          <w:sz w:val="22"/>
          <w:szCs w:val="22"/>
        </w:rPr>
      </w:pPr>
      <w:r>
        <w:rPr>
          <w:rFonts w:eastAsiaTheme="minorEastAsia"/>
          <w:spacing w:val="-2"/>
          <w:sz w:val="22"/>
          <w:szCs w:val="22"/>
          <w:lang w:val="es-ES_tradnl"/>
        </w:rPr>
        <w:lastRenderedPageBreak/>
        <w:t>6</w:t>
      </w:r>
      <w:r w:rsidR="005C2A50" w:rsidRPr="005C2A50">
        <w:rPr>
          <w:rFonts w:eastAsiaTheme="minorEastAsia"/>
          <w:spacing w:val="-2"/>
          <w:sz w:val="22"/>
          <w:szCs w:val="22"/>
          <w:lang w:val="es-ES_tradnl"/>
        </w:rPr>
        <w:t>)</w:t>
      </w:r>
      <w:r w:rsidR="005C2A50" w:rsidRPr="005C2A50">
        <w:rPr>
          <w:rFonts w:eastAsiaTheme="minorEastAsia"/>
          <w:spacing w:val="-2"/>
          <w:sz w:val="22"/>
          <w:szCs w:val="22"/>
          <w:lang w:val="es-ES_tradnl"/>
        </w:rPr>
        <w:tab/>
        <w:t xml:space="preserve">Al artículo 8º del </w:t>
      </w:r>
      <w:r w:rsidR="005C2A50" w:rsidRPr="005C2A50">
        <w:rPr>
          <w:rFonts w:eastAsiaTheme="minorEastAsia"/>
          <w:i/>
          <w:iCs/>
          <w:spacing w:val="-2"/>
          <w:sz w:val="22"/>
          <w:szCs w:val="22"/>
          <w:lang w:val="es-ES_tradnl"/>
        </w:rPr>
        <w:t>Instructivo: Beneficio para los Responsables de Pacientes en Fase Terminal.</w:t>
      </w:r>
    </w:p>
    <w:p w14:paraId="6FFA1F0B" w14:textId="3E67E765" w:rsidR="005C2A50" w:rsidRPr="005C2A50" w:rsidRDefault="00164EC3" w:rsidP="005C2A50">
      <w:pPr>
        <w:spacing w:before="100" w:beforeAutospacing="1" w:after="100" w:afterAutospacing="1"/>
        <w:ind w:left="284" w:hanging="284"/>
        <w:jc w:val="both"/>
        <w:textAlignment w:val="center"/>
        <w:rPr>
          <w:b/>
          <w:sz w:val="22"/>
          <w:szCs w:val="22"/>
        </w:rPr>
      </w:pPr>
      <w:r>
        <w:rPr>
          <w:rFonts w:eastAsiaTheme="minorEastAsia"/>
          <w:b/>
          <w:spacing w:val="-2"/>
          <w:sz w:val="22"/>
          <w:szCs w:val="22"/>
          <w:lang w:val="es-ES_tradnl"/>
        </w:rPr>
        <w:t>7</w:t>
      </w:r>
      <w:r w:rsidR="005C2A50" w:rsidRPr="005C2A50">
        <w:rPr>
          <w:rFonts w:eastAsiaTheme="minorEastAsia"/>
          <w:b/>
          <w:spacing w:val="-2"/>
          <w:sz w:val="22"/>
          <w:szCs w:val="22"/>
          <w:lang w:val="es-ES_tradnl"/>
        </w:rPr>
        <w:t>)</w:t>
      </w:r>
      <w:r w:rsidR="005C2A50" w:rsidRPr="005C2A50">
        <w:rPr>
          <w:rFonts w:eastAsiaTheme="minorEastAsia"/>
          <w:b/>
          <w:spacing w:val="-2"/>
          <w:sz w:val="22"/>
          <w:szCs w:val="22"/>
          <w:lang w:val="es-ES_tradnl"/>
        </w:rPr>
        <w:tab/>
        <w:t>Derogatoria</w:t>
      </w:r>
      <w:r w:rsidR="005C2A50">
        <w:rPr>
          <w:rFonts w:eastAsiaTheme="minorEastAsia"/>
          <w:b/>
          <w:spacing w:val="-2"/>
          <w:sz w:val="22"/>
          <w:szCs w:val="22"/>
          <w:lang w:val="es-ES_tradnl"/>
        </w:rPr>
        <w:t>s</w:t>
      </w:r>
      <w:r w:rsidR="005C2A50" w:rsidRPr="005C2A50">
        <w:rPr>
          <w:rFonts w:eastAsiaTheme="minorEastAsia"/>
          <w:b/>
          <w:spacing w:val="-2"/>
          <w:sz w:val="22"/>
          <w:szCs w:val="22"/>
          <w:lang w:val="es-ES_tradnl"/>
        </w:rPr>
        <w:t>:</w:t>
      </w:r>
    </w:p>
    <w:p w14:paraId="6985EBBE" w14:textId="77777777" w:rsidR="005C2A50" w:rsidRPr="005C2A50" w:rsidRDefault="005C2A50" w:rsidP="005C2A50">
      <w:pPr>
        <w:spacing w:before="72"/>
        <w:ind w:left="284" w:hanging="284"/>
        <w:jc w:val="both"/>
        <w:textAlignment w:val="center"/>
        <w:rPr>
          <w:sz w:val="22"/>
          <w:szCs w:val="22"/>
        </w:rPr>
      </w:pPr>
      <w:r w:rsidRPr="005C2A50">
        <w:rPr>
          <w:rFonts w:eastAsiaTheme="minorEastAsia"/>
          <w:spacing w:val="-2"/>
          <w:sz w:val="22"/>
          <w:szCs w:val="22"/>
          <w:lang w:val="es-ES_tradnl"/>
        </w:rPr>
        <w:t>a)</w:t>
      </w:r>
      <w:r w:rsidRPr="005C2A50">
        <w:rPr>
          <w:rFonts w:eastAsiaTheme="minorEastAsia"/>
          <w:spacing w:val="-2"/>
          <w:sz w:val="22"/>
          <w:szCs w:val="22"/>
          <w:lang w:val="es-ES_tradnl"/>
        </w:rPr>
        <w:tab/>
        <w:t xml:space="preserve">Del </w:t>
      </w:r>
      <w:r w:rsidRPr="005C2A50">
        <w:rPr>
          <w:rFonts w:eastAsiaTheme="minorEastAsia"/>
          <w:i/>
          <w:iCs/>
          <w:spacing w:val="-2"/>
          <w:sz w:val="22"/>
          <w:szCs w:val="22"/>
          <w:lang w:val="es-ES_tradnl"/>
        </w:rPr>
        <w:t>Reglamento para el Otorgamiento de Incapacidades y Licencias a los Beneficiarios del Seguro de Salud</w:t>
      </w:r>
      <w:r w:rsidRPr="005C2A50">
        <w:rPr>
          <w:rFonts w:eastAsiaTheme="minorEastAsia"/>
          <w:spacing w:val="-2"/>
          <w:sz w:val="22"/>
          <w:szCs w:val="22"/>
          <w:lang w:val="es-ES_tradnl"/>
        </w:rPr>
        <w:t xml:space="preserve"> y sus reformas, aprobado por la Junta Directiva de la Caja Costarricense de Seguro Social, en el artículo 9º de la sesión 8509, celebrada el 26 de mayo del año 2011 y publicado en La Gaceta número 121 del 23 de junio del año 2011 y modificado en el artículo 23° de la sesión número 8540, celebrada el 20 de octubre del año 2011 y publicado en La Gaceta número 233 del 05 de diciembre del año 2011, así como cualquier otra norma reglamentaria que se le oponga.</w:t>
      </w:r>
    </w:p>
    <w:p w14:paraId="51B1D6E0" w14:textId="77777777" w:rsidR="005C2A50" w:rsidRPr="005C2A50" w:rsidRDefault="005C2A50" w:rsidP="005C2A50">
      <w:pPr>
        <w:spacing w:before="100" w:beforeAutospacing="1" w:after="100" w:afterAutospacing="1"/>
        <w:ind w:left="284" w:hanging="284"/>
        <w:jc w:val="both"/>
        <w:textAlignment w:val="center"/>
        <w:rPr>
          <w:sz w:val="22"/>
          <w:szCs w:val="22"/>
        </w:rPr>
      </w:pPr>
      <w:r w:rsidRPr="005C2A50">
        <w:rPr>
          <w:rFonts w:eastAsiaTheme="minorEastAsia"/>
          <w:spacing w:val="-2"/>
          <w:sz w:val="22"/>
          <w:szCs w:val="22"/>
          <w:lang w:val="es-ES_tradnl"/>
        </w:rPr>
        <w:t>b)</w:t>
      </w:r>
      <w:r w:rsidRPr="005C2A50">
        <w:rPr>
          <w:rFonts w:eastAsiaTheme="minorEastAsia"/>
          <w:spacing w:val="-2"/>
          <w:sz w:val="22"/>
          <w:szCs w:val="22"/>
          <w:lang w:val="es-ES_tradnl"/>
        </w:rPr>
        <w:tab/>
        <w:t xml:space="preserve">Del </w:t>
      </w:r>
      <w:r w:rsidRPr="005C2A50">
        <w:rPr>
          <w:rFonts w:eastAsiaTheme="minorEastAsia"/>
          <w:i/>
          <w:iCs/>
          <w:spacing w:val="-2"/>
          <w:sz w:val="22"/>
          <w:szCs w:val="22"/>
          <w:lang w:val="es-ES_tradnl"/>
        </w:rPr>
        <w:t>“Instructivo que establece los procedimientos de las comisiones médicas evaluadoras de las incapacidades de los beneficiarios del Seguro de Salud”.</w:t>
      </w:r>
    </w:p>
    <w:p w14:paraId="2E8D3D12" w14:textId="77777777" w:rsidR="005C2A50" w:rsidRPr="005C2A50" w:rsidRDefault="005C2A50" w:rsidP="005C2A50">
      <w:pPr>
        <w:spacing w:before="100" w:beforeAutospacing="1" w:after="100" w:afterAutospacing="1"/>
        <w:ind w:left="284" w:hanging="284"/>
        <w:jc w:val="both"/>
        <w:textAlignment w:val="center"/>
        <w:rPr>
          <w:sz w:val="22"/>
          <w:szCs w:val="22"/>
        </w:rPr>
      </w:pPr>
      <w:r w:rsidRPr="005C2A50">
        <w:rPr>
          <w:rFonts w:eastAsiaTheme="minorEastAsia"/>
          <w:spacing w:val="-2"/>
          <w:sz w:val="22"/>
          <w:szCs w:val="22"/>
          <w:lang w:val="es-ES_tradnl"/>
        </w:rPr>
        <w:t>c)</w:t>
      </w:r>
      <w:r w:rsidRPr="005C2A50">
        <w:rPr>
          <w:rFonts w:eastAsiaTheme="minorEastAsia"/>
          <w:spacing w:val="-2"/>
          <w:sz w:val="22"/>
          <w:szCs w:val="22"/>
          <w:lang w:val="es-ES_tradnl"/>
        </w:rPr>
        <w:tab/>
        <w:t>De la circular GM-33944 del 08 de julio del año 2011, emitida por la Gerencia Médica y la circular número AGRE-335-2012/CCEI-112-2012 del 28 de junio del año 2012, emitida por el Área Gestión de Riesgos Excluidos y la Comisión Central Evaluadora de Incapacidades.</w:t>
      </w:r>
    </w:p>
    <w:p w14:paraId="7B6CB261" w14:textId="77777777" w:rsidR="005C2A50" w:rsidRPr="005C2A50" w:rsidRDefault="005C2A50" w:rsidP="005C2A50">
      <w:pPr>
        <w:spacing w:before="100" w:beforeAutospacing="1" w:after="100" w:afterAutospacing="1"/>
        <w:ind w:left="284" w:hanging="284"/>
        <w:jc w:val="both"/>
        <w:textAlignment w:val="center"/>
        <w:rPr>
          <w:sz w:val="22"/>
          <w:szCs w:val="22"/>
        </w:rPr>
      </w:pPr>
      <w:r w:rsidRPr="005C2A50">
        <w:rPr>
          <w:rFonts w:eastAsiaTheme="minorEastAsia"/>
          <w:spacing w:val="-2"/>
          <w:sz w:val="22"/>
          <w:szCs w:val="22"/>
          <w:lang w:val="es-ES_tradnl"/>
        </w:rPr>
        <w:t>d)</w:t>
      </w:r>
      <w:r w:rsidRPr="005C2A50">
        <w:rPr>
          <w:rFonts w:eastAsiaTheme="minorEastAsia"/>
          <w:spacing w:val="-2"/>
          <w:sz w:val="22"/>
          <w:szCs w:val="22"/>
          <w:lang w:val="es-ES_tradnl"/>
        </w:rPr>
        <w:tab/>
        <w:t>El artículo 27º del Instructivo de Prestaciones en Dinero.</w:t>
      </w:r>
    </w:p>
    <w:p w14:paraId="7639EEDC" w14:textId="23078FED" w:rsidR="00EE7DCA" w:rsidRPr="00EE7DCA" w:rsidRDefault="00EE7DCA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30"/>
          <w:lang w:val="es-ES"/>
        </w:rPr>
      </w:pPr>
      <w:r w:rsidRPr="00EE7DCA">
        <w:rPr>
          <w:rFonts w:eastAsia="Calibri"/>
          <w:sz w:val="22"/>
          <w:szCs w:val="32"/>
          <w:lang w:val="es-ES"/>
        </w:rPr>
        <w:t xml:space="preserve">Cualquier consulta sobre la reforma al Reglamento citado, la pueden realizar al correo </w:t>
      </w:r>
      <w:hyperlink r:id="rId8" w:history="1">
        <w:r w:rsidR="005C2A50">
          <w:rPr>
            <w:rFonts w:eastAsia="Calibri"/>
            <w:color w:val="0000FF"/>
            <w:sz w:val="22"/>
            <w:szCs w:val="32"/>
            <w:u w:val="single" w:color="0000FF"/>
            <w:lang w:val="es-ES"/>
          </w:rPr>
          <w:t>rbartels@</w:t>
        </w:r>
        <w:r w:rsidRPr="00EE7DCA">
          <w:rPr>
            <w:rFonts w:eastAsia="Calibri"/>
            <w:color w:val="0000FF"/>
            <w:sz w:val="22"/>
            <w:szCs w:val="32"/>
            <w:u w:val="single" w:color="0000FF"/>
            <w:lang w:val="es-ES"/>
          </w:rPr>
          <w:t>ccss.sa.cr</w:t>
        </w:r>
      </w:hyperlink>
      <w:r w:rsidR="005C2A50">
        <w:rPr>
          <w:rFonts w:eastAsia="Calibri"/>
          <w:sz w:val="22"/>
          <w:szCs w:val="32"/>
          <w:lang w:val="es-ES"/>
        </w:rPr>
        <w:t xml:space="preserve"> o al teléfono 2539-1581</w:t>
      </w:r>
      <w:r w:rsidRPr="00EE7DCA">
        <w:rPr>
          <w:rFonts w:eastAsia="Calibri"/>
          <w:color w:val="18376A"/>
          <w:sz w:val="22"/>
          <w:szCs w:val="32"/>
          <w:lang w:val="es-ES"/>
        </w:rPr>
        <w:t>.</w:t>
      </w:r>
    </w:p>
    <w:p w14:paraId="278D5E51" w14:textId="77777777" w:rsidR="00EE7DCA" w:rsidRPr="00EE7DCA" w:rsidRDefault="00EE7DCA" w:rsidP="00EE7DCA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30"/>
          <w:lang w:val="es-ES"/>
        </w:rPr>
      </w:pPr>
      <w:r w:rsidRPr="00EE7DCA">
        <w:rPr>
          <w:rFonts w:eastAsia="Calibri"/>
          <w:sz w:val="22"/>
          <w:szCs w:val="32"/>
          <w:lang w:val="es-ES"/>
        </w:rPr>
        <w:t> </w:t>
      </w:r>
    </w:p>
    <w:p w14:paraId="15C84D51" w14:textId="77777777" w:rsidR="000920CB" w:rsidRPr="000920CB" w:rsidRDefault="000920CB" w:rsidP="00516535">
      <w:pPr>
        <w:jc w:val="both"/>
      </w:pPr>
    </w:p>
    <w:p w14:paraId="188623EE" w14:textId="3E58C00F" w:rsidR="00516535" w:rsidRPr="000920CB" w:rsidRDefault="001E56CB" w:rsidP="00516535">
      <w:pPr>
        <w:jc w:val="both"/>
      </w:pPr>
      <w:r w:rsidRPr="000920CB">
        <w:t>Agrade</w:t>
      </w:r>
      <w:r w:rsidR="00516535" w:rsidRPr="000920CB">
        <w:t>ciendo su atención,</w:t>
      </w:r>
    </w:p>
    <w:p w14:paraId="6D1D26EB" w14:textId="77777777" w:rsidR="00516535" w:rsidRPr="000920CB" w:rsidRDefault="00516535" w:rsidP="00516535">
      <w:pPr>
        <w:jc w:val="both"/>
        <w:rPr>
          <w:sz w:val="18"/>
        </w:rPr>
      </w:pPr>
    </w:p>
    <w:p w14:paraId="126AEDD3" w14:textId="77777777" w:rsidR="00516535" w:rsidRPr="000920CB" w:rsidRDefault="00516535" w:rsidP="00516535">
      <w:pPr>
        <w:jc w:val="center"/>
      </w:pPr>
      <w:r w:rsidRPr="000920CB">
        <w:t>Atentamente,</w:t>
      </w:r>
    </w:p>
    <w:p w14:paraId="2B327339" w14:textId="77777777" w:rsidR="00516535" w:rsidRPr="000920CB" w:rsidRDefault="00516535" w:rsidP="00516535">
      <w:pPr>
        <w:jc w:val="both"/>
        <w:rPr>
          <w:b/>
          <w:sz w:val="18"/>
        </w:rPr>
      </w:pPr>
    </w:p>
    <w:p w14:paraId="497B14B1" w14:textId="77777777" w:rsidR="00516535" w:rsidRPr="000920CB" w:rsidRDefault="00516535" w:rsidP="00516535">
      <w:pPr>
        <w:jc w:val="center"/>
        <w:rPr>
          <w:b/>
        </w:rPr>
      </w:pPr>
      <w:r w:rsidRPr="000920CB">
        <w:rPr>
          <w:b/>
        </w:rPr>
        <w:t>GERENCIA MEDICA</w:t>
      </w:r>
    </w:p>
    <w:p w14:paraId="21066B00" w14:textId="77777777" w:rsidR="00516535" w:rsidRPr="000920CB" w:rsidRDefault="00516535" w:rsidP="00BF5401">
      <w:pPr>
        <w:jc w:val="center"/>
      </w:pPr>
    </w:p>
    <w:p w14:paraId="7956FC0A" w14:textId="77777777" w:rsidR="0022767F" w:rsidRDefault="0022767F" w:rsidP="00BF5401">
      <w:pPr>
        <w:jc w:val="center"/>
      </w:pPr>
    </w:p>
    <w:p w14:paraId="520889A7" w14:textId="629D2BF7" w:rsidR="000920CB" w:rsidRPr="000920CB" w:rsidRDefault="00A66831" w:rsidP="00BF5401">
      <w:pPr>
        <w:jc w:val="center"/>
      </w:pPr>
      <w:r>
        <w:rPr>
          <w:rFonts w:eastAsiaTheme="minorEastAsia"/>
          <w:b/>
          <w:sz w:val="22"/>
          <w:szCs w:val="21"/>
          <w:lang w:val="es-ES_tradnl"/>
        </w:rPr>
        <w:t>(Original firmado)</w:t>
      </w:r>
      <w:bookmarkStart w:id="0" w:name="_GoBack"/>
      <w:bookmarkEnd w:id="0"/>
    </w:p>
    <w:p w14:paraId="292C1131" w14:textId="77777777" w:rsidR="00BF5401" w:rsidRPr="000920CB" w:rsidRDefault="00BF5401" w:rsidP="00BF5401">
      <w:pPr>
        <w:jc w:val="center"/>
      </w:pPr>
      <w:r w:rsidRPr="000920CB">
        <w:t>Dr. Rodrigo Bartels Rodríguez</w:t>
      </w:r>
    </w:p>
    <w:p w14:paraId="1A9C3CC6" w14:textId="34003A49" w:rsidR="00BF5401" w:rsidRPr="000920CB" w:rsidRDefault="00C17739" w:rsidP="00BF5401">
      <w:pPr>
        <w:jc w:val="center"/>
        <w:rPr>
          <w:b/>
        </w:rPr>
      </w:pPr>
      <w:r w:rsidRPr="000920CB">
        <w:rPr>
          <w:b/>
        </w:rPr>
        <w:t>Coordinador</w:t>
      </w:r>
    </w:p>
    <w:p w14:paraId="12071012" w14:textId="7FA48280" w:rsidR="00C17739" w:rsidRPr="00442158" w:rsidRDefault="00C17739" w:rsidP="00BF5401">
      <w:pPr>
        <w:jc w:val="center"/>
        <w:rPr>
          <w:b/>
          <w:sz w:val="22"/>
        </w:rPr>
      </w:pPr>
      <w:r w:rsidRPr="000920CB">
        <w:rPr>
          <w:b/>
        </w:rPr>
        <w:t>COMISION CENTRAL EVALUADORA DE INCAPACIDADES</w:t>
      </w:r>
    </w:p>
    <w:p w14:paraId="40897DC8" w14:textId="77777777" w:rsidR="00C17739" w:rsidRPr="00442158" w:rsidRDefault="00C17739" w:rsidP="006B0109">
      <w:pPr>
        <w:jc w:val="both"/>
        <w:rPr>
          <w:i/>
          <w:sz w:val="22"/>
          <w:szCs w:val="22"/>
        </w:rPr>
      </w:pPr>
    </w:p>
    <w:p w14:paraId="26E9FB36" w14:textId="77777777" w:rsidR="0022767F" w:rsidRDefault="0022767F" w:rsidP="006B0109">
      <w:pPr>
        <w:jc w:val="both"/>
        <w:rPr>
          <w:i/>
          <w:sz w:val="18"/>
          <w:szCs w:val="20"/>
        </w:rPr>
      </w:pPr>
    </w:p>
    <w:p w14:paraId="7A554157" w14:textId="02D373F3" w:rsidR="00DD23CF" w:rsidRDefault="0068426E" w:rsidP="006B0109">
      <w:pPr>
        <w:jc w:val="both"/>
        <w:rPr>
          <w:i/>
          <w:sz w:val="18"/>
          <w:szCs w:val="20"/>
        </w:rPr>
      </w:pPr>
      <w:r>
        <w:rPr>
          <w:i/>
          <w:sz w:val="18"/>
          <w:szCs w:val="20"/>
        </w:rPr>
        <w:t>RBR/rbr</w:t>
      </w:r>
    </w:p>
    <w:p w14:paraId="192B22FD" w14:textId="77777777" w:rsidR="0022767F" w:rsidRDefault="0022767F" w:rsidP="00C53E85">
      <w:pPr>
        <w:widowControl w:val="0"/>
        <w:autoSpaceDE w:val="0"/>
        <w:autoSpaceDN w:val="0"/>
        <w:adjustRightInd w:val="0"/>
        <w:rPr>
          <w:i/>
          <w:sz w:val="18"/>
          <w:szCs w:val="20"/>
        </w:rPr>
      </w:pPr>
    </w:p>
    <w:p w14:paraId="34B91F05" w14:textId="54CCD3E4" w:rsidR="007A763B" w:rsidRDefault="006B0109" w:rsidP="00C53E85">
      <w:pPr>
        <w:widowControl w:val="0"/>
        <w:autoSpaceDE w:val="0"/>
        <w:autoSpaceDN w:val="0"/>
        <w:adjustRightInd w:val="0"/>
        <w:rPr>
          <w:i/>
          <w:sz w:val="18"/>
          <w:szCs w:val="20"/>
        </w:rPr>
      </w:pPr>
      <w:r>
        <w:rPr>
          <w:i/>
          <w:sz w:val="18"/>
          <w:szCs w:val="20"/>
        </w:rPr>
        <w:t>CC:</w:t>
      </w:r>
      <w:r>
        <w:rPr>
          <w:i/>
          <w:sz w:val="18"/>
          <w:szCs w:val="20"/>
        </w:rPr>
        <w:tab/>
      </w:r>
      <w:r w:rsidR="004974E2" w:rsidRPr="00687603">
        <w:rPr>
          <w:i/>
          <w:sz w:val="16"/>
          <w:szCs w:val="20"/>
        </w:rPr>
        <w:t>Archivo</w:t>
      </w:r>
    </w:p>
    <w:sectPr w:rsidR="007A763B" w:rsidSect="008A686B">
      <w:headerReference w:type="default" r:id="rId9"/>
      <w:pgSz w:w="12240" w:h="15840"/>
      <w:pgMar w:top="1843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24E40" w14:textId="77777777" w:rsidR="00EE7DCA" w:rsidRDefault="00EE7DCA" w:rsidP="0095046F">
      <w:r>
        <w:separator/>
      </w:r>
    </w:p>
  </w:endnote>
  <w:endnote w:type="continuationSeparator" w:id="0">
    <w:p w14:paraId="3E9D5C38" w14:textId="77777777" w:rsidR="00EE7DCA" w:rsidRDefault="00EE7DCA" w:rsidP="00950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DA90A6" w14:textId="77777777" w:rsidR="00EE7DCA" w:rsidRDefault="00EE7DCA" w:rsidP="0095046F">
      <w:r>
        <w:separator/>
      </w:r>
    </w:p>
  </w:footnote>
  <w:footnote w:type="continuationSeparator" w:id="0">
    <w:p w14:paraId="21A12FDB" w14:textId="77777777" w:rsidR="00EE7DCA" w:rsidRDefault="00EE7DCA" w:rsidP="0095046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8225F" w14:textId="77777777" w:rsidR="00EE7DCA" w:rsidRDefault="00EE7DCA" w:rsidP="001C4524">
    <w:pPr>
      <w:pStyle w:val="HeaderOdd"/>
      <w:jc w:val="left"/>
      <w:rPr>
        <w:szCs w:val="20"/>
      </w:rPr>
    </w:pPr>
    <w:r>
      <w:rPr>
        <w:noProof/>
        <w:lang w:eastAsia="es-ES"/>
      </w:rPr>
      <w:drawing>
        <wp:inline distT="0" distB="0" distL="0" distR="0" wp14:anchorId="1223CFB0" wp14:editId="290435AE">
          <wp:extent cx="365760" cy="36576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D9A1A" w14:textId="77777777" w:rsidR="00EE7DCA" w:rsidRDefault="00EE7DCA" w:rsidP="002570F1">
    <w:pPr>
      <w:pStyle w:val="HeaderOdd"/>
      <w:rPr>
        <w:rFonts w:ascii="Times New Roman" w:hAnsi="Times New Roman"/>
        <w:sz w:val="16"/>
      </w:rPr>
    </w:pPr>
  </w:p>
  <w:p w14:paraId="7D0C80D6" w14:textId="54F3F662" w:rsidR="00EE7DCA" w:rsidRPr="002570F1" w:rsidRDefault="00EE7DCA" w:rsidP="002570F1">
    <w:pPr>
      <w:pStyle w:val="HeaderOdd"/>
      <w:rPr>
        <w:szCs w:val="20"/>
      </w:rPr>
    </w:pPr>
    <w:r w:rsidRPr="00882551">
      <w:rPr>
        <w:rFonts w:ascii="Bookman Old Style" w:hAnsi="Bookman Old Style"/>
        <w:sz w:val="16"/>
      </w:rPr>
      <w:t>GERENCIA MÉDICA</w:t>
    </w:r>
    <w:r w:rsidRPr="00BF5401">
      <w:rPr>
        <w:rFonts w:ascii="Times New Roman" w:hAnsi="Times New Roman"/>
        <w:sz w:val="16"/>
      </w:rPr>
      <w:t xml:space="preserve">                                                           </w:t>
    </w:r>
    <w:r w:rsidRPr="00882551">
      <w:rPr>
        <w:rFonts w:ascii="Bookman Old Style" w:hAnsi="Bookman Old Style"/>
        <w:sz w:val="16"/>
      </w:rPr>
      <w:t xml:space="preserve">COMISION CENTRAL EVALUADORA DE INCAPACIDADES                                                  </w:t>
    </w:r>
    <w:r>
      <w:rPr>
        <w:rFonts w:ascii="Times New Roman" w:hAnsi="Times New Roman"/>
        <w:sz w:val="16"/>
      </w:rPr>
      <w:t>Tel:  2539-1581       Fax</w:t>
    </w:r>
    <w:r w:rsidRPr="00BF5401">
      <w:rPr>
        <w:rFonts w:ascii="Times New Roman" w:hAnsi="Times New Roman"/>
        <w:sz w:val="16"/>
      </w:rPr>
      <w:t xml:space="preserve"> 2539-1430   Correo electrónico: rbartels@ccss.sa.cr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234E1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D524C7"/>
    <w:multiLevelType w:val="hybridMultilevel"/>
    <w:tmpl w:val="10226196"/>
    <w:lvl w:ilvl="0" w:tplc="328A49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25591"/>
    <w:multiLevelType w:val="hybridMultilevel"/>
    <w:tmpl w:val="C26E9CFC"/>
    <w:lvl w:ilvl="0" w:tplc="EC565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38AC81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390CB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4D66E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65200A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80800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6ACC3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A48DB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C4AA32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">
    <w:nsid w:val="212B26DD"/>
    <w:multiLevelType w:val="hybridMultilevel"/>
    <w:tmpl w:val="DADEF0F8"/>
    <w:lvl w:ilvl="0" w:tplc="FFACFCB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EB6489"/>
    <w:multiLevelType w:val="hybridMultilevel"/>
    <w:tmpl w:val="4FACDA40"/>
    <w:lvl w:ilvl="0" w:tplc="7E621C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B0A0E"/>
    <w:multiLevelType w:val="hybridMultilevel"/>
    <w:tmpl w:val="27FAFF34"/>
    <w:lvl w:ilvl="0" w:tplc="2CC61F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E32DD0"/>
    <w:multiLevelType w:val="hybridMultilevel"/>
    <w:tmpl w:val="77D0F280"/>
    <w:lvl w:ilvl="0" w:tplc="B8D430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A5D3B"/>
    <w:multiLevelType w:val="hybridMultilevel"/>
    <w:tmpl w:val="58701802"/>
    <w:lvl w:ilvl="0" w:tplc="72860A5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8A7ABB"/>
    <w:multiLevelType w:val="hybridMultilevel"/>
    <w:tmpl w:val="45368118"/>
    <w:lvl w:ilvl="0" w:tplc="D7383C3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DFD642A"/>
    <w:multiLevelType w:val="hybridMultilevel"/>
    <w:tmpl w:val="277C4488"/>
    <w:lvl w:ilvl="0" w:tplc="87BCDE50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7A5B19"/>
    <w:multiLevelType w:val="hybridMultilevel"/>
    <w:tmpl w:val="0B1234FE"/>
    <w:lvl w:ilvl="0" w:tplc="3D0097C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59F7466"/>
    <w:multiLevelType w:val="hybridMultilevel"/>
    <w:tmpl w:val="F1B4321E"/>
    <w:lvl w:ilvl="0" w:tplc="644C28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220CD0"/>
    <w:multiLevelType w:val="hybridMultilevel"/>
    <w:tmpl w:val="3ECEBA50"/>
    <w:lvl w:ilvl="0" w:tplc="16041FC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40F44D8"/>
    <w:multiLevelType w:val="hybridMultilevel"/>
    <w:tmpl w:val="4434E95A"/>
    <w:lvl w:ilvl="0" w:tplc="BFFEF7D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D76F96"/>
    <w:multiLevelType w:val="hybridMultilevel"/>
    <w:tmpl w:val="BFF81F24"/>
    <w:lvl w:ilvl="0" w:tplc="F9527C2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A561228"/>
    <w:multiLevelType w:val="hybridMultilevel"/>
    <w:tmpl w:val="AD063534"/>
    <w:lvl w:ilvl="0" w:tplc="AFAAB2F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57F0208C">
      <w:start w:val="1"/>
      <w:numFmt w:val="lowerLetter"/>
      <w:lvlText w:val="%2."/>
      <w:lvlJc w:val="left"/>
      <w:pPr>
        <w:ind w:left="1788" w:hanging="360"/>
      </w:pPr>
      <w:rPr>
        <w:b/>
      </w:r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E584A0A"/>
    <w:multiLevelType w:val="hybridMultilevel"/>
    <w:tmpl w:val="AE3CB176"/>
    <w:lvl w:ilvl="0" w:tplc="6A4C4A04">
      <w:start w:val="1"/>
      <w:numFmt w:val="decimal"/>
      <w:lvlText w:val="%1."/>
      <w:lvlJc w:val="left"/>
      <w:pPr>
        <w:ind w:left="1108" w:hanging="40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"/>
  </w:num>
  <w:num w:numId="3">
    <w:abstractNumId w:val="7"/>
  </w:num>
  <w:num w:numId="4">
    <w:abstractNumId w:val="0"/>
  </w:num>
  <w:num w:numId="5">
    <w:abstractNumId w:val="6"/>
  </w:num>
  <w:num w:numId="6">
    <w:abstractNumId w:val="11"/>
  </w:num>
  <w:num w:numId="7">
    <w:abstractNumId w:val="2"/>
  </w:num>
  <w:num w:numId="8">
    <w:abstractNumId w:val="3"/>
  </w:num>
  <w:num w:numId="9">
    <w:abstractNumId w:val="12"/>
  </w:num>
  <w:num w:numId="10">
    <w:abstractNumId w:val="16"/>
  </w:num>
  <w:num w:numId="11">
    <w:abstractNumId w:val="8"/>
  </w:num>
  <w:num w:numId="12">
    <w:abstractNumId w:val="14"/>
  </w:num>
  <w:num w:numId="13">
    <w:abstractNumId w:val="15"/>
  </w:num>
  <w:num w:numId="14">
    <w:abstractNumId w:val="10"/>
  </w:num>
  <w:num w:numId="15">
    <w:abstractNumId w:val="4"/>
  </w:num>
  <w:num w:numId="16">
    <w:abstractNumId w:val="9"/>
  </w:num>
  <w:num w:numId="1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6F"/>
    <w:rsid w:val="00001123"/>
    <w:rsid w:val="0000514E"/>
    <w:rsid w:val="00006165"/>
    <w:rsid w:val="00010EC4"/>
    <w:rsid w:val="00013049"/>
    <w:rsid w:val="000131D5"/>
    <w:rsid w:val="000135AE"/>
    <w:rsid w:val="00022945"/>
    <w:rsid w:val="0003022F"/>
    <w:rsid w:val="00033EC0"/>
    <w:rsid w:val="00056C09"/>
    <w:rsid w:val="00063189"/>
    <w:rsid w:val="00067E15"/>
    <w:rsid w:val="000710B0"/>
    <w:rsid w:val="0008189E"/>
    <w:rsid w:val="00081E64"/>
    <w:rsid w:val="00085F56"/>
    <w:rsid w:val="000900D2"/>
    <w:rsid w:val="000920CB"/>
    <w:rsid w:val="00092774"/>
    <w:rsid w:val="00093462"/>
    <w:rsid w:val="000942DE"/>
    <w:rsid w:val="00097C1D"/>
    <w:rsid w:val="000A30F3"/>
    <w:rsid w:val="000B057D"/>
    <w:rsid w:val="000B45C8"/>
    <w:rsid w:val="000C084E"/>
    <w:rsid w:val="000D6072"/>
    <w:rsid w:val="001025D5"/>
    <w:rsid w:val="001034B5"/>
    <w:rsid w:val="001177CE"/>
    <w:rsid w:val="00131C32"/>
    <w:rsid w:val="0013252D"/>
    <w:rsid w:val="00135C99"/>
    <w:rsid w:val="00161F97"/>
    <w:rsid w:val="00164EC3"/>
    <w:rsid w:val="001858C4"/>
    <w:rsid w:val="001A3059"/>
    <w:rsid w:val="001C0874"/>
    <w:rsid w:val="001C2265"/>
    <w:rsid w:val="001C4524"/>
    <w:rsid w:val="001D6A24"/>
    <w:rsid w:val="001D7F53"/>
    <w:rsid w:val="001E03BA"/>
    <w:rsid w:val="001E56CB"/>
    <w:rsid w:val="001E7B7A"/>
    <w:rsid w:val="001F0538"/>
    <w:rsid w:val="001F0B5E"/>
    <w:rsid w:val="001F3DA3"/>
    <w:rsid w:val="00223396"/>
    <w:rsid w:val="0022576E"/>
    <w:rsid w:val="0022767F"/>
    <w:rsid w:val="00227717"/>
    <w:rsid w:val="00231FBD"/>
    <w:rsid w:val="00237C8E"/>
    <w:rsid w:val="00246CEC"/>
    <w:rsid w:val="002570F1"/>
    <w:rsid w:val="00260D0E"/>
    <w:rsid w:val="00271552"/>
    <w:rsid w:val="00272DE0"/>
    <w:rsid w:val="00287AD7"/>
    <w:rsid w:val="002A04E6"/>
    <w:rsid w:val="002E6ACB"/>
    <w:rsid w:val="00301FB8"/>
    <w:rsid w:val="003101E5"/>
    <w:rsid w:val="0032608F"/>
    <w:rsid w:val="00341D9D"/>
    <w:rsid w:val="00347415"/>
    <w:rsid w:val="00370ABE"/>
    <w:rsid w:val="00371A8E"/>
    <w:rsid w:val="003824DB"/>
    <w:rsid w:val="003836D1"/>
    <w:rsid w:val="00391095"/>
    <w:rsid w:val="00392198"/>
    <w:rsid w:val="00394FF2"/>
    <w:rsid w:val="003B61F2"/>
    <w:rsid w:val="003C4C47"/>
    <w:rsid w:val="003C7F3D"/>
    <w:rsid w:val="003E1835"/>
    <w:rsid w:val="003E3AB8"/>
    <w:rsid w:val="003E62C7"/>
    <w:rsid w:val="003E7301"/>
    <w:rsid w:val="003F09E3"/>
    <w:rsid w:val="003F53BD"/>
    <w:rsid w:val="00401716"/>
    <w:rsid w:val="00415073"/>
    <w:rsid w:val="00435337"/>
    <w:rsid w:val="00442158"/>
    <w:rsid w:val="00450F4D"/>
    <w:rsid w:val="004569B0"/>
    <w:rsid w:val="00457F56"/>
    <w:rsid w:val="00472C05"/>
    <w:rsid w:val="00473546"/>
    <w:rsid w:val="00476164"/>
    <w:rsid w:val="00476C03"/>
    <w:rsid w:val="004870FF"/>
    <w:rsid w:val="00487D20"/>
    <w:rsid w:val="00491B72"/>
    <w:rsid w:val="00493953"/>
    <w:rsid w:val="004974E2"/>
    <w:rsid w:val="00497AAA"/>
    <w:rsid w:val="004D16F7"/>
    <w:rsid w:val="004D51A9"/>
    <w:rsid w:val="004E04BE"/>
    <w:rsid w:val="00500354"/>
    <w:rsid w:val="00504DA2"/>
    <w:rsid w:val="00506CAB"/>
    <w:rsid w:val="00516535"/>
    <w:rsid w:val="00521749"/>
    <w:rsid w:val="00523BC8"/>
    <w:rsid w:val="00525B26"/>
    <w:rsid w:val="00525FAF"/>
    <w:rsid w:val="00547A6E"/>
    <w:rsid w:val="00555386"/>
    <w:rsid w:val="00575AF5"/>
    <w:rsid w:val="00593FB8"/>
    <w:rsid w:val="005A4CB6"/>
    <w:rsid w:val="005B0DB3"/>
    <w:rsid w:val="005B110C"/>
    <w:rsid w:val="005C27B3"/>
    <w:rsid w:val="005C2A50"/>
    <w:rsid w:val="005D6A23"/>
    <w:rsid w:val="005E09E3"/>
    <w:rsid w:val="005E1667"/>
    <w:rsid w:val="005E4139"/>
    <w:rsid w:val="005E5BF6"/>
    <w:rsid w:val="005E6104"/>
    <w:rsid w:val="005E6EEF"/>
    <w:rsid w:val="006014F7"/>
    <w:rsid w:val="006063BB"/>
    <w:rsid w:val="0062358A"/>
    <w:rsid w:val="00624A9A"/>
    <w:rsid w:val="00632C14"/>
    <w:rsid w:val="00637EDF"/>
    <w:rsid w:val="00640372"/>
    <w:rsid w:val="00642BD7"/>
    <w:rsid w:val="006454B1"/>
    <w:rsid w:val="00667B2A"/>
    <w:rsid w:val="00674050"/>
    <w:rsid w:val="006772E4"/>
    <w:rsid w:val="0068426E"/>
    <w:rsid w:val="006A2CB0"/>
    <w:rsid w:val="006A3267"/>
    <w:rsid w:val="006B0109"/>
    <w:rsid w:val="006D4BE7"/>
    <w:rsid w:val="006E427C"/>
    <w:rsid w:val="006E67D8"/>
    <w:rsid w:val="006F1A19"/>
    <w:rsid w:val="006F3E04"/>
    <w:rsid w:val="00706073"/>
    <w:rsid w:val="00710A11"/>
    <w:rsid w:val="00720A28"/>
    <w:rsid w:val="007242BD"/>
    <w:rsid w:val="00734F50"/>
    <w:rsid w:val="00735673"/>
    <w:rsid w:val="00761ACC"/>
    <w:rsid w:val="007622CC"/>
    <w:rsid w:val="00767A2E"/>
    <w:rsid w:val="00771EAC"/>
    <w:rsid w:val="00781F15"/>
    <w:rsid w:val="00787A58"/>
    <w:rsid w:val="00787ED8"/>
    <w:rsid w:val="007903EA"/>
    <w:rsid w:val="00790B74"/>
    <w:rsid w:val="007A0F60"/>
    <w:rsid w:val="007A6E6A"/>
    <w:rsid w:val="007A763B"/>
    <w:rsid w:val="007A7D22"/>
    <w:rsid w:val="007A7EFA"/>
    <w:rsid w:val="007B07FE"/>
    <w:rsid w:val="007B5CF7"/>
    <w:rsid w:val="007B6175"/>
    <w:rsid w:val="007C38F6"/>
    <w:rsid w:val="007C3DBE"/>
    <w:rsid w:val="007D11FC"/>
    <w:rsid w:val="007D1541"/>
    <w:rsid w:val="007D30D5"/>
    <w:rsid w:val="007D54E6"/>
    <w:rsid w:val="007D7864"/>
    <w:rsid w:val="007E4FC6"/>
    <w:rsid w:val="00814F30"/>
    <w:rsid w:val="00833257"/>
    <w:rsid w:val="00842580"/>
    <w:rsid w:val="00853248"/>
    <w:rsid w:val="00857DFE"/>
    <w:rsid w:val="008650C9"/>
    <w:rsid w:val="00867E66"/>
    <w:rsid w:val="008738B5"/>
    <w:rsid w:val="00882551"/>
    <w:rsid w:val="008961A1"/>
    <w:rsid w:val="008A597B"/>
    <w:rsid w:val="008A686B"/>
    <w:rsid w:val="008A76BA"/>
    <w:rsid w:val="008B50CD"/>
    <w:rsid w:val="008C1105"/>
    <w:rsid w:val="008C69C3"/>
    <w:rsid w:val="008D14A2"/>
    <w:rsid w:val="008E38F8"/>
    <w:rsid w:val="008F6421"/>
    <w:rsid w:val="008F6796"/>
    <w:rsid w:val="00910709"/>
    <w:rsid w:val="00912BB9"/>
    <w:rsid w:val="00913644"/>
    <w:rsid w:val="0095046F"/>
    <w:rsid w:val="00953CDF"/>
    <w:rsid w:val="00965A5E"/>
    <w:rsid w:val="0096603A"/>
    <w:rsid w:val="00966826"/>
    <w:rsid w:val="00971BB3"/>
    <w:rsid w:val="00974914"/>
    <w:rsid w:val="009802C9"/>
    <w:rsid w:val="00997D35"/>
    <w:rsid w:val="009A6D73"/>
    <w:rsid w:val="009B0A15"/>
    <w:rsid w:val="009B5D97"/>
    <w:rsid w:val="009C0DB2"/>
    <w:rsid w:val="009C3514"/>
    <w:rsid w:val="009D41C9"/>
    <w:rsid w:val="009D786B"/>
    <w:rsid w:val="009F01D2"/>
    <w:rsid w:val="009F56BA"/>
    <w:rsid w:val="00A02983"/>
    <w:rsid w:val="00A06A2C"/>
    <w:rsid w:val="00A12580"/>
    <w:rsid w:val="00A3241F"/>
    <w:rsid w:val="00A40821"/>
    <w:rsid w:val="00A45982"/>
    <w:rsid w:val="00A65E45"/>
    <w:rsid w:val="00A66831"/>
    <w:rsid w:val="00AA79DE"/>
    <w:rsid w:val="00AC2D6A"/>
    <w:rsid w:val="00AE73A6"/>
    <w:rsid w:val="00AF129A"/>
    <w:rsid w:val="00AF4D86"/>
    <w:rsid w:val="00AF75C3"/>
    <w:rsid w:val="00B005C2"/>
    <w:rsid w:val="00B02B5A"/>
    <w:rsid w:val="00B03E63"/>
    <w:rsid w:val="00B34CD9"/>
    <w:rsid w:val="00B40C3E"/>
    <w:rsid w:val="00B42C83"/>
    <w:rsid w:val="00B44CC3"/>
    <w:rsid w:val="00B466A9"/>
    <w:rsid w:val="00B46CE0"/>
    <w:rsid w:val="00B57D3A"/>
    <w:rsid w:val="00B60DB4"/>
    <w:rsid w:val="00B62A3D"/>
    <w:rsid w:val="00B6344A"/>
    <w:rsid w:val="00B6665A"/>
    <w:rsid w:val="00B7167A"/>
    <w:rsid w:val="00B75308"/>
    <w:rsid w:val="00B75A73"/>
    <w:rsid w:val="00B7747E"/>
    <w:rsid w:val="00B804E3"/>
    <w:rsid w:val="00B9185C"/>
    <w:rsid w:val="00BA099B"/>
    <w:rsid w:val="00BA10E2"/>
    <w:rsid w:val="00BA648E"/>
    <w:rsid w:val="00BB1C1D"/>
    <w:rsid w:val="00BC0A32"/>
    <w:rsid w:val="00BD06BC"/>
    <w:rsid w:val="00BD1195"/>
    <w:rsid w:val="00BF4FCD"/>
    <w:rsid w:val="00BF5401"/>
    <w:rsid w:val="00C0456D"/>
    <w:rsid w:val="00C12A2C"/>
    <w:rsid w:val="00C17739"/>
    <w:rsid w:val="00C2179F"/>
    <w:rsid w:val="00C36776"/>
    <w:rsid w:val="00C51386"/>
    <w:rsid w:val="00C53E85"/>
    <w:rsid w:val="00C55BE5"/>
    <w:rsid w:val="00C55D3A"/>
    <w:rsid w:val="00C626EC"/>
    <w:rsid w:val="00C7299F"/>
    <w:rsid w:val="00C76B69"/>
    <w:rsid w:val="00C806C4"/>
    <w:rsid w:val="00C83D47"/>
    <w:rsid w:val="00C8476A"/>
    <w:rsid w:val="00C9269A"/>
    <w:rsid w:val="00C955BC"/>
    <w:rsid w:val="00CA3C76"/>
    <w:rsid w:val="00CA571A"/>
    <w:rsid w:val="00CB1732"/>
    <w:rsid w:val="00CB60F4"/>
    <w:rsid w:val="00CB74F4"/>
    <w:rsid w:val="00CD48F4"/>
    <w:rsid w:val="00CD6BB4"/>
    <w:rsid w:val="00CE089C"/>
    <w:rsid w:val="00D25F70"/>
    <w:rsid w:val="00D33B68"/>
    <w:rsid w:val="00D415FF"/>
    <w:rsid w:val="00D47306"/>
    <w:rsid w:val="00D514AB"/>
    <w:rsid w:val="00D642AB"/>
    <w:rsid w:val="00D65D41"/>
    <w:rsid w:val="00D81B7D"/>
    <w:rsid w:val="00D92702"/>
    <w:rsid w:val="00D94B3E"/>
    <w:rsid w:val="00DB09AB"/>
    <w:rsid w:val="00DB7AF8"/>
    <w:rsid w:val="00DC1E74"/>
    <w:rsid w:val="00DC21FD"/>
    <w:rsid w:val="00DD23CF"/>
    <w:rsid w:val="00DD2568"/>
    <w:rsid w:val="00DE06A0"/>
    <w:rsid w:val="00DE2066"/>
    <w:rsid w:val="00DF318F"/>
    <w:rsid w:val="00E031A4"/>
    <w:rsid w:val="00E06DE4"/>
    <w:rsid w:val="00E127CC"/>
    <w:rsid w:val="00E1582C"/>
    <w:rsid w:val="00E23E4F"/>
    <w:rsid w:val="00E24308"/>
    <w:rsid w:val="00E264F5"/>
    <w:rsid w:val="00E61AF2"/>
    <w:rsid w:val="00E62606"/>
    <w:rsid w:val="00E7012F"/>
    <w:rsid w:val="00E80723"/>
    <w:rsid w:val="00E85EB1"/>
    <w:rsid w:val="00EA044E"/>
    <w:rsid w:val="00EA27B8"/>
    <w:rsid w:val="00EA68D3"/>
    <w:rsid w:val="00EB2FD2"/>
    <w:rsid w:val="00ED23E9"/>
    <w:rsid w:val="00ED5630"/>
    <w:rsid w:val="00EE7DCA"/>
    <w:rsid w:val="00EF6017"/>
    <w:rsid w:val="00EF7A1B"/>
    <w:rsid w:val="00F048CA"/>
    <w:rsid w:val="00F070BF"/>
    <w:rsid w:val="00F12962"/>
    <w:rsid w:val="00F2074C"/>
    <w:rsid w:val="00F254C5"/>
    <w:rsid w:val="00F26050"/>
    <w:rsid w:val="00F36F35"/>
    <w:rsid w:val="00F50B80"/>
    <w:rsid w:val="00F559DF"/>
    <w:rsid w:val="00F57B96"/>
    <w:rsid w:val="00F76B45"/>
    <w:rsid w:val="00F81121"/>
    <w:rsid w:val="00F82554"/>
    <w:rsid w:val="00F877D0"/>
    <w:rsid w:val="00F924C2"/>
    <w:rsid w:val="00FA29D3"/>
    <w:rsid w:val="00FC008E"/>
    <w:rsid w:val="00FC110B"/>
    <w:rsid w:val="00FE5BCC"/>
    <w:rsid w:val="00FF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54A0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1A9"/>
    <w:rPr>
      <w:rFonts w:ascii="Times New Roman" w:eastAsia="Times New Roman" w:hAnsi="Times New Roman"/>
      <w:sz w:val="24"/>
      <w:szCs w:val="24"/>
      <w:lang w:val="es-CR"/>
    </w:rPr>
  </w:style>
  <w:style w:type="paragraph" w:styleId="Ttulo1">
    <w:name w:val="heading 1"/>
    <w:basedOn w:val="Normal"/>
    <w:next w:val="Normal"/>
    <w:link w:val="Ttulo1Car"/>
    <w:qFormat/>
    <w:rsid w:val="001177CE"/>
    <w:pPr>
      <w:keepNext/>
      <w:jc w:val="both"/>
      <w:outlineLvl w:val="0"/>
    </w:pPr>
    <w:rPr>
      <w:rFonts w:ascii="Georgia" w:hAnsi="Georgia"/>
      <w:b/>
      <w:bCs/>
      <w:sz w:val="22"/>
      <w:szCs w:val="20"/>
      <w:lang w:val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10E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1177CE"/>
    <w:rPr>
      <w:rFonts w:ascii="Georgia" w:eastAsia="Times New Roman" w:hAnsi="Georgia"/>
      <w:b/>
      <w:bCs/>
      <w:sz w:val="22"/>
      <w:lang w:val="es-ES" w:eastAsia="es-ES"/>
    </w:rPr>
  </w:style>
  <w:style w:type="character" w:customStyle="1" w:styleId="Ttulo2Car">
    <w:name w:val="Título 2 Car"/>
    <w:link w:val="Ttulo2"/>
    <w:uiPriority w:val="9"/>
    <w:semiHidden/>
    <w:rsid w:val="00010EC4"/>
    <w:rPr>
      <w:rFonts w:ascii="Cambria" w:eastAsia="Times New Roman" w:hAnsi="Cambria" w:cs="Times New Roman"/>
      <w:b/>
      <w:bCs/>
      <w:i/>
      <w:iCs/>
      <w:sz w:val="28"/>
      <w:szCs w:val="2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95046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5046F"/>
  </w:style>
  <w:style w:type="paragraph" w:styleId="Piedepgina">
    <w:name w:val="footer"/>
    <w:basedOn w:val="Normal"/>
    <w:link w:val="PiedepginaCar"/>
    <w:uiPriority w:val="99"/>
    <w:unhideWhenUsed/>
    <w:rsid w:val="0095046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5046F"/>
  </w:style>
  <w:style w:type="paragraph" w:styleId="Textodeglobo">
    <w:name w:val="Balloon Text"/>
    <w:basedOn w:val="Normal"/>
    <w:link w:val="TextodegloboCar"/>
    <w:uiPriority w:val="99"/>
    <w:semiHidden/>
    <w:unhideWhenUsed/>
    <w:rsid w:val="0095046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5046F"/>
    <w:rPr>
      <w:rFonts w:ascii="Tahoma" w:hAnsi="Tahoma" w:cs="Tahoma"/>
      <w:sz w:val="16"/>
      <w:szCs w:val="16"/>
    </w:rPr>
  </w:style>
  <w:style w:type="paragraph" w:customStyle="1" w:styleId="HeaderOdd">
    <w:name w:val="Header Odd"/>
    <w:basedOn w:val="Sinespaciado"/>
    <w:qFormat/>
    <w:rsid w:val="0095046F"/>
    <w:pPr>
      <w:pBdr>
        <w:bottom w:val="single" w:sz="4" w:space="1" w:color="4F81BD"/>
      </w:pBdr>
      <w:jc w:val="right"/>
    </w:pPr>
    <w:rPr>
      <w:rFonts w:eastAsia="Times New Roman"/>
      <w:b/>
      <w:bCs/>
      <w:color w:val="1F497D"/>
      <w:sz w:val="20"/>
      <w:szCs w:val="23"/>
      <w:lang w:val="es-ES" w:eastAsia="fr-FR"/>
    </w:rPr>
  </w:style>
  <w:style w:type="paragraph" w:styleId="Sinespaciado">
    <w:name w:val="No Spacing"/>
    <w:uiPriority w:val="1"/>
    <w:qFormat/>
    <w:rsid w:val="0095046F"/>
    <w:rPr>
      <w:sz w:val="22"/>
      <w:szCs w:val="22"/>
      <w:lang w:val="es-CR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4D51A9"/>
    <w:pPr>
      <w:ind w:left="720"/>
      <w:contextualSpacing/>
    </w:pPr>
  </w:style>
  <w:style w:type="character" w:customStyle="1" w:styleId="PrrafodelistaCar">
    <w:name w:val="Párrafo de lista Car"/>
    <w:link w:val="Prrafodelista"/>
    <w:rsid w:val="00D81B7D"/>
    <w:rPr>
      <w:rFonts w:ascii="Times New Roman" w:eastAsia="Times New Roman" w:hAnsi="Times New Roman"/>
      <w:sz w:val="24"/>
      <w:szCs w:val="24"/>
      <w:lang w:eastAsia="es-ES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472C0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intensaCar">
    <w:name w:val="Cita intensa Car"/>
    <w:link w:val="Citaintensa"/>
    <w:uiPriority w:val="30"/>
    <w:rsid w:val="00472C05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472C05"/>
    <w:pPr>
      <w:spacing w:before="100" w:beforeAutospacing="1" w:after="100" w:afterAutospacing="1"/>
    </w:pPr>
    <w:rPr>
      <w:lang w:eastAsia="es-CR"/>
    </w:rPr>
  </w:style>
  <w:style w:type="character" w:styleId="Hipervnculo">
    <w:name w:val="Hyperlink"/>
    <w:uiPriority w:val="99"/>
    <w:unhideWhenUsed/>
    <w:rsid w:val="00472C05"/>
    <w:rPr>
      <w:color w:val="0000FF"/>
      <w:u w:val="single"/>
    </w:rPr>
  </w:style>
  <w:style w:type="paragraph" w:styleId="Textodecuerpo">
    <w:name w:val="Body Text"/>
    <w:basedOn w:val="Normal"/>
    <w:link w:val="TextodecuerpoCar"/>
    <w:rsid w:val="0013252D"/>
    <w:pPr>
      <w:jc w:val="both"/>
    </w:pPr>
    <w:rPr>
      <w:rFonts w:ascii="Georgia" w:hAnsi="Georgia"/>
      <w:b/>
      <w:bCs/>
      <w:sz w:val="22"/>
      <w:szCs w:val="20"/>
      <w:lang w:val="es-ES"/>
    </w:rPr>
  </w:style>
  <w:style w:type="character" w:customStyle="1" w:styleId="TextodecuerpoCar">
    <w:name w:val="Texto de cuerpo Car"/>
    <w:basedOn w:val="Fuentedeprrafopredeter"/>
    <w:link w:val="Textodecuerpo"/>
    <w:rsid w:val="0013252D"/>
    <w:rPr>
      <w:rFonts w:ascii="Georgia" w:eastAsia="Times New Roman" w:hAnsi="Georgia"/>
      <w:b/>
      <w:bCs/>
      <w:sz w:val="22"/>
      <w:lang w:val="es-ES"/>
    </w:rPr>
  </w:style>
  <w:style w:type="paragraph" w:styleId="Textodecuerpo3">
    <w:name w:val="Body Text 3"/>
    <w:basedOn w:val="Normal"/>
    <w:link w:val="Textodecuerpo3Car"/>
    <w:uiPriority w:val="99"/>
    <w:semiHidden/>
    <w:unhideWhenUsed/>
    <w:rsid w:val="0013252D"/>
    <w:pPr>
      <w:spacing w:after="120"/>
    </w:pPr>
    <w:rPr>
      <w:sz w:val="16"/>
      <w:szCs w:val="16"/>
    </w:rPr>
  </w:style>
  <w:style w:type="character" w:customStyle="1" w:styleId="Textodecuerpo3Car">
    <w:name w:val="Texto de cuerpo 3 Car"/>
    <w:basedOn w:val="Fuentedeprrafopredeter"/>
    <w:link w:val="Textodecuerpo3"/>
    <w:uiPriority w:val="99"/>
    <w:semiHidden/>
    <w:rsid w:val="0013252D"/>
    <w:rPr>
      <w:rFonts w:ascii="Times New Roman" w:eastAsia="Times New Roman" w:hAnsi="Times New Roman"/>
      <w:sz w:val="16"/>
      <w:szCs w:val="16"/>
      <w:lang w:val="es-CR"/>
    </w:rPr>
  </w:style>
  <w:style w:type="paragraph" w:styleId="Textodecuerpo2">
    <w:name w:val="Body Text 2"/>
    <w:basedOn w:val="Normal"/>
    <w:link w:val="Textodecuerpo2Car"/>
    <w:uiPriority w:val="99"/>
    <w:semiHidden/>
    <w:unhideWhenUsed/>
    <w:rsid w:val="0013252D"/>
    <w:pPr>
      <w:spacing w:after="120" w:line="480" w:lineRule="auto"/>
    </w:pPr>
  </w:style>
  <w:style w:type="character" w:customStyle="1" w:styleId="Textodecuerpo2Car">
    <w:name w:val="Texto de cuerpo 2 Car"/>
    <w:basedOn w:val="Fuentedeprrafopredeter"/>
    <w:link w:val="Textodecuerpo2"/>
    <w:uiPriority w:val="99"/>
    <w:semiHidden/>
    <w:rsid w:val="0013252D"/>
    <w:rPr>
      <w:rFonts w:ascii="Times New Roman" w:eastAsia="Times New Roman" w:hAnsi="Times New Roman"/>
      <w:sz w:val="24"/>
      <w:szCs w:val="24"/>
      <w:lang w:val="es-CR"/>
    </w:rPr>
  </w:style>
  <w:style w:type="paragraph" w:styleId="Textosinformato">
    <w:name w:val="Plain Text"/>
    <w:basedOn w:val="Normal"/>
    <w:link w:val="TextosinformatoCar"/>
    <w:uiPriority w:val="99"/>
    <w:unhideWhenUsed/>
    <w:rsid w:val="00B02B5A"/>
    <w:rPr>
      <w:rFonts w:eastAsia="Calibri" w:cs="Consolas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B02B5A"/>
    <w:rPr>
      <w:rFonts w:ascii="Times New Roman" w:hAnsi="Times New Roman" w:cs="Consolas"/>
      <w:sz w:val="24"/>
      <w:szCs w:val="21"/>
      <w:lang w:val="es-CR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1A9"/>
    <w:rPr>
      <w:rFonts w:ascii="Times New Roman" w:eastAsia="Times New Roman" w:hAnsi="Times New Roman"/>
      <w:sz w:val="24"/>
      <w:szCs w:val="24"/>
      <w:lang w:val="es-CR"/>
    </w:rPr>
  </w:style>
  <w:style w:type="paragraph" w:styleId="Ttulo1">
    <w:name w:val="heading 1"/>
    <w:basedOn w:val="Normal"/>
    <w:next w:val="Normal"/>
    <w:link w:val="Ttulo1Car"/>
    <w:qFormat/>
    <w:rsid w:val="001177CE"/>
    <w:pPr>
      <w:keepNext/>
      <w:jc w:val="both"/>
      <w:outlineLvl w:val="0"/>
    </w:pPr>
    <w:rPr>
      <w:rFonts w:ascii="Georgia" w:hAnsi="Georgia"/>
      <w:b/>
      <w:bCs/>
      <w:sz w:val="22"/>
      <w:szCs w:val="20"/>
      <w:lang w:val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10E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1177CE"/>
    <w:rPr>
      <w:rFonts w:ascii="Georgia" w:eastAsia="Times New Roman" w:hAnsi="Georgia"/>
      <w:b/>
      <w:bCs/>
      <w:sz w:val="22"/>
      <w:lang w:val="es-ES" w:eastAsia="es-ES"/>
    </w:rPr>
  </w:style>
  <w:style w:type="character" w:customStyle="1" w:styleId="Ttulo2Car">
    <w:name w:val="Título 2 Car"/>
    <w:link w:val="Ttulo2"/>
    <w:uiPriority w:val="9"/>
    <w:semiHidden/>
    <w:rsid w:val="00010EC4"/>
    <w:rPr>
      <w:rFonts w:ascii="Cambria" w:eastAsia="Times New Roman" w:hAnsi="Cambria" w:cs="Times New Roman"/>
      <w:b/>
      <w:bCs/>
      <w:i/>
      <w:iCs/>
      <w:sz w:val="28"/>
      <w:szCs w:val="2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95046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5046F"/>
  </w:style>
  <w:style w:type="paragraph" w:styleId="Piedepgina">
    <w:name w:val="footer"/>
    <w:basedOn w:val="Normal"/>
    <w:link w:val="PiedepginaCar"/>
    <w:uiPriority w:val="99"/>
    <w:unhideWhenUsed/>
    <w:rsid w:val="0095046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5046F"/>
  </w:style>
  <w:style w:type="paragraph" w:styleId="Textodeglobo">
    <w:name w:val="Balloon Text"/>
    <w:basedOn w:val="Normal"/>
    <w:link w:val="TextodegloboCar"/>
    <w:uiPriority w:val="99"/>
    <w:semiHidden/>
    <w:unhideWhenUsed/>
    <w:rsid w:val="0095046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5046F"/>
    <w:rPr>
      <w:rFonts w:ascii="Tahoma" w:hAnsi="Tahoma" w:cs="Tahoma"/>
      <w:sz w:val="16"/>
      <w:szCs w:val="16"/>
    </w:rPr>
  </w:style>
  <w:style w:type="paragraph" w:customStyle="1" w:styleId="HeaderOdd">
    <w:name w:val="Header Odd"/>
    <w:basedOn w:val="Sinespaciado"/>
    <w:qFormat/>
    <w:rsid w:val="0095046F"/>
    <w:pPr>
      <w:pBdr>
        <w:bottom w:val="single" w:sz="4" w:space="1" w:color="4F81BD"/>
      </w:pBdr>
      <w:jc w:val="right"/>
    </w:pPr>
    <w:rPr>
      <w:rFonts w:eastAsia="Times New Roman"/>
      <w:b/>
      <w:bCs/>
      <w:color w:val="1F497D"/>
      <w:sz w:val="20"/>
      <w:szCs w:val="23"/>
      <w:lang w:val="es-ES" w:eastAsia="fr-FR"/>
    </w:rPr>
  </w:style>
  <w:style w:type="paragraph" w:styleId="Sinespaciado">
    <w:name w:val="No Spacing"/>
    <w:uiPriority w:val="1"/>
    <w:qFormat/>
    <w:rsid w:val="0095046F"/>
    <w:rPr>
      <w:sz w:val="22"/>
      <w:szCs w:val="22"/>
      <w:lang w:val="es-CR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4D51A9"/>
    <w:pPr>
      <w:ind w:left="720"/>
      <w:contextualSpacing/>
    </w:pPr>
  </w:style>
  <w:style w:type="character" w:customStyle="1" w:styleId="PrrafodelistaCar">
    <w:name w:val="Párrafo de lista Car"/>
    <w:link w:val="Prrafodelista"/>
    <w:rsid w:val="00D81B7D"/>
    <w:rPr>
      <w:rFonts w:ascii="Times New Roman" w:eastAsia="Times New Roman" w:hAnsi="Times New Roman"/>
      <w:sz w:val="24"/>
      <w:szCs w:val="24"/>
      <w:lang w:eastAsia="es-ES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472C0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intensaCar">
    <w:name w:val="Cita intensa Car"/>
    <w:link w:val="Citaintensa"/>
    <w:uiPriority w:val="30"/>
    <w:rsid w:val="00472C05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472C05"/>
    <w:pPr>
      <w:spacing w:before="100" w:beforeAutospacing="1" w:after="100" w:afterAutospacing="1"/>
    </w:pPr>
    <w:rPr>
      <w:lang w:eastAsia="es-CR"/>
    </w:rPr>
  </w:style>
  <w:style w:type="character" w:styleId="Hipervnculo">
    <w:name w:val="Hyperlink"/>
    <w:uiPriority w:val="99"/>
    <w:unhideWhenUsed/>
    <w:rsid w:val="00472C05"/>
    <w:rPr>
      <w:color w:val="0000FF"/>
      <w:u w:val="single"/>
    </w:rPr>
  </w:style>
  <w:style w:type="paragraph" w:styleId="Textodecuerpo">
    <w:name w:val="Body Text"/>
    <w:basedOn w:val="Normal"/>
    <w:link w:val="TextodecuerpoCar"/>
    <w:rsid w:val="0013252D"/>
    <w:pPr>
      <w:jc w:val="both"/>
    </w:pPr>
    <w:rPr>
      <w:rFonts w:ascii="Georgia" w:hAnsi="Georgia"/>
      <w:b/>
      <w:bCs/>
      <w:sz w:val="22"/>
      <w:szCs w:val="20"/>
      <w:lang w:val="es-ES"/>
    </w:rPr>
  </w:style>
  <w:style w:type="character" w:customStyle="1" w:styleId="TextodecuerpoCar">
    <w:name w:val="Texto de cuerpo Car"/>
    <w:basedOn w:val="Fuentedeprrafopredeter"/>
    <w:link w:val="Textodecuerpo"/>
    <w:rsid w:val="0013252D"/>
    <w:rPr>
      <w:rFonts w:ascii="Georgia" w:eastAsia="Times New Roman" w:hAnsi="Georgia"/>
      <w:b/>
      <w:bCs/>
      <w:sz w:val="22"/>
      <w:lang w:val="es-ES"/>
    </w:rPr>
  </w:style>
  <w:style w:type="paragraph" w:styleId="Textodecuerpo3">
    <w:name w:val="Body Text 3"/>
    <w:basedOn w:val="Normal"/>
    <w:link w:val="Textodecuerpo3Car"/>
    <w:uiPriority w:val="99"/>
    <w:semiHidden/>
    <w:unhideWhenUsed/>
    <w:rsid w:val="0013252D"/>
    <w:pPr>
      <w:spacing w:after="120"/>
    </w:pPr>
    <w:rPr>
      <w:sz w:val="16"/>
      <w:szCs w:val="16"/>
    </w:rPr>
  </w:style>
  <w:style w:type="character" w:customStyle="1" w:styleId="Textodecuerpo3Car">
    <w:name w:val="Texto de cuerpo 3 Car"/>
    <w:basedOn w:val="Fuentedeprrafopredeter"/>
    <w:link w:val="Textodecuerpo3"/>
    <w:uiPriority w:val="99"/>
    <w:semiHidden/>
    <w:rsid w:val="0013252D"/>
    <w:rPr>
      <w:rFonts w:ascii="Times New Roman" w:eastAsia="Times New Roman" w:hAnsi="Times New Roman"/>
      <w:sz w:val="16"/>
      <w:szCs w:val="16"/>
      <w:lang w:val="es-CR"/>
    </w:rPr>
  </w:style>
  <w:style w:type="paragraph" w:styleId="Textodecuerpo2">
    <w:name w:val="Body Text 2"/>
    <w:basedOn w:val="Normal"/>
    <w:link w:val="Textodecuerpo2Car"/>
    <w:uiPriority w:val="99"/>
    <w:semiHidden/>
    <w:unhideWhenUsed/>
    <w:rsid w:val="0013252D"/>
    <w:pPr>
      <w:spacing w:after="120" w:line="480" w:lineRule="auto"/>
    </w:pPr>
  </w:style>
  <w:style w:type="character" w:customStyle="1" w:styleId="Textodecuerpo2Car">
    <w:name w:val="Texto de cuerpo 2 Car"/>
    <w:basedOn w:val="Fuentedeprrafopredeter"/>
    <w:link w:val="Textodecuerpo2"/>
    <w:uiPriority w:val="99"/>
    <w:semiHidden/>
    <w:rsid w:val="0013252D"/>
    <w:rPr>
      <w:rFonts w:ascii="Times New Roman" w:eastAsia="Times New Roman" w:hAnsi="Times New Roman"/>
      <w:sz w:val="24"/>
      <w:szCs w:val="24"/>
      <w:lang w:val="es-CR"/>
    </w:rPr>
  </w:style>
  <w:style w:type="paragraph" w:styleId="Textosinformato">
    <w:name w:val="Plain Text"/>
    <w:basedOn w:val="Normal"/>
    <w:link w:val="TextosinformatoCar"/>
    <w:uiPriority w:val="99"/>
    <w:unhideWhenUsed/>
    <w:rsid w:val="00B02B5A"/>
    <w:rPr>
      <w:rFonts w:eastAsia="Calibri" w:cs="Consolas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B02B5A"/>
    <w:rPr>
      <w:rFonts w:ascii="Times New Roman" w:hAnsi="Times New Roman" w:cs="Consolas"/>
      <w:sz w:val="24"/>
      <w:szCs w:val="21"/>
      <w:lang w:val="es-C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934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3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08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psistalt@ccss.sa.cr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533</Words>
  <Characters>2934</Characters>
  <Application>Microsoft Macintosh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GERENCIA MÉDICA                                                           COMISION CENTRAL EVALUADORA DE INCAPACIDADES</vt:lpstr>
    </vt:vector>
  </TitlesOfParts>
  <Company>Toshiba</Company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GERENCIA MÉDICA                                                           COMISION CENTRAL EVALUADORA DE INCAPACIDADES</dc:title>
  <dc:subject/>
  <dc:creator>Rodrigo Bartels Rodríguez</dc:creator>
  <cp:keywords/>
  <cp:lastModifiedBy>Usuario de Microsoft Office</cp:lastModifiedBy>
  <cp:revision>6</cp:revision>
  <cp:lastPrinted>2014-05-19T15:50:00Z</cp:lastPrinted>
  <dcterms:created xsi:type="dcterms:W3CDTF">2014-05-29T13:59:00Z</dcterms:created>
  <dcterms:modified xsi:type="dcterms:W3CDTF">2014-05-29T16:22:00Z</dcterms:modified>
</cp:coreProperties>
</file>